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8857E3" w14:textId="621BB9A7" w:rsidR="00763D95" w:rsidRDefault="00336BEA" w:rsidP="00336BEA">
      <w:pPr>
        <w:shd w:val="clear" w:color="auto" w:fill="FFFFFF"/>
        <w:ind w:right="330"/>
        <w:rPr>
          <w:rFonts w:ascii="Times New Roman" w:eastAsia="Times New Roman" w:hAnsi="Times New Roman" w:cs="Times New Roman"/>
          <w:sz w:val="22"/>
        </w:rPr>
      </w:pPr>
      <w:r w:rsidRPr="00336BEA">
        <w:rPr>
          <w:rFonts w:ascii="Times New Roman" w:eastAsia="Times New Roman" w:hAnsi="Times New Roman" w:cs="Times New Roman"/>
          <w:sz w:val="22"/>
        </w:rPr>
        <w:t xml:space="preserve">This statement sets forth the basis for a programmatic Section 4(f) approval that there are no feasible and prudent alternatives to the use of certain historic bridge structures to be replaced or rehabilitated </w:t>
      </w:r>
      <w:r w:rsidR="007F6B1C">
        <w:rPr>
          <w:rFonts w:ascii="Times New Roman" w:eastAsia="Times New Roman" w:hAnsi="Times New Roman" w:cs="Times New Roman"/>
          <w:sz w:val="22"/>
        </w:rPr>
        <w:t xml:space="preserve">in Pennsylvania </w:t>
      </w:r>
      <w:r w:rsidRPr="00336BEA">
        <w:rPr>
          <w:rFonts w:ascii="Times New Roman" w:eastAsia="Times New Roman" w:hAnsi="Times New Roman" w:cs="Times New Roman"/>
          <w:sz w:val="22"/>
        </w:rPr>
        <w:t xml:space="preserve">with Federal funds and that the projects include all possible planning to minimize harm resulting from such use. This approval is made </w:t>
      </w:r>
      <w:r w:rsidR="005C41BB">
        <w:rPr>
          <w:rFonts w:ascii="Times New Roman" w:eastAsia="Times New Roman" w:hAnsi="Times New Roman" w:cs="Times New Roman"/>
          <w:sz w:val="22"/>
        </w:rPr>
        <w:t>p</w:t>
      </w:r>
      <w:r w:rsidRPr="00336BEA">
        <w:rPr>
          <w:rFonts w:ascii="Times New Roman" w:eastAsia="Times New Roman" w:hAnsi="Times New Roman" w:cs="Times New Roman"/>
          <w:sz w:val="22"/>
        </w:rPr>
        <w:t>ursuant to Section 4(f) of the Department of Transportation Act of 1966, 49 U.S.C. 303, and Section 18(a) of the Federal-Aid Highway Act of 1968 23 U.S.C. 138</w:t>
      </w:r>
      <w:r w:rsidR="00763D95">
        <w:rPr>
          <w:rFonts w:ascii="Times New Roman" w:eastAsia="Times New Roman" w:hAnsi="Times New Roman" w:cs="Times New Roman"/>
          <w:sz w:val="22"/>
        </w:rPr>
        <w:t>.</w:t>
      </w:r>
    </w:p>
    <w:p w14:paraId="1DA07629" w14:textId="77777777" w:rsidR="00336BEA" w:rsidRDefault="00336BEA" w:rsidP="00336BEA">
      <w:pPr>
        <w:shd w:val="clear" w:color="auto" w:fill="FFFFFF"/>
        <w:outlineLvl w:val="1"/>
        <w:rPr>
          <w:rFonts w:ascii="Times New Roman" w:eastAsia="Times New Roman" w:hAnsi="Times New Roman" w:cs="Times New Roman"/>
          <w:b/>
          <w:bCs/>
          <w:color w:val="333333"/>
          <w:sz w:val="22"/>
        </w:rPr>
      </w:pPr>
    </w:p>
    <w:p w14:paraId="2FE1BC71" w14:textId="77777777" w:rsidR="00336BEA" w:rsidRPr="00336BEA" w:rsidRDefault="00336BEA" w:rsidP="00336BEA">
      <w:pPr>
        <w:shd w:val="clear" w:color="auto" w:fill="FFFFFF"/>
        <w:outlineLvl w:val="1"/>
        <w:rPr>
          <w:rFonts w:ascii="Times New Roman" w:eastAsia="Times New Roman" w:hAnsi="Times New Roman" w:cs="Times New Roman"/>
          <w:b/>
          <w:bCs/>
          <w:color w:val="333333"/>
          <w:sz w:val="22"/>
        </w:rPr>
      </w:pPr>
      <w:r w:rsidRPr="00336BEA">
        <w:rPr>
          <w:rFonts w:ascii="Times New Roman" w:eastAsia="Times New Roman" w:hAnsi="Times New Roman" w:cs="Times New Roman"/>
          <w:b/>
          <w:bCs/>
          <w:color w:val="333333"/>
          <w:sz w:val="22"/>
        </w:rPr>
        <w:t>Use</w:t>
      </w:r>
    </w:p>
    <w:p w14:paraId="020701B6" w14:textId="59178A3C" w:rsidR="00763D95" w:rsidRDefault="00336BEA" w:rsidP="00336BEA">
      <w:pPr>
        <w:shd w:val="clear" w:color="auto" w:fill="FFFFFF"/>
        <w:ind w:right="330"/>
        <w:rPr>
          <w:rFonts w:ascii="Times New Roman" w:eastAsia="Times New Roman" w:hAnsi="Times New Roman" w:cs="Times New Roman"/>
          <w:sz w:val="22"/>
        </w:rPr>
      </w:pPr>
      <w:r w:rsidRPr="00336BEA">
        <w:rPr>
          <w:rFonts w:ascii="Times New Roman" w:eastAsia="Times New Roman" w:hAnsi="Times New Roman" w:cs="Times New Roman"/>
          <w:sz w:val="22"/>
        </w:rPr>
        <w:t>The historic bridges covered by this programmatic Section 4(f) evaluation are unique because they are historic, yet also part of either a Federal-aid highway system or a state or local highway system that has continued to evolve over the years. Even though these structures ar</w:t>
      </w:r>
      <w:r w:rsidR="00B63B00">
        <w:rPr>
          <w:rFonts w:ascii="Times New Roman" w:eastAsia="Times New Roman" w:hAnsi="Times New Roman" w:cs="Times New Roman"/>
          <w:sz w:val="22"/>
        </w:rPr>
        <w:t>e on or eligible for inclusion i</w:t>
      </w:r>
      <w:r w:rsidRPr="00336BEA">
        <w:rPr>
          <w:rFonts w:ascii="Times New Roman" w:eastAsia="Times New Roman" w:hAnsi="Times New Roman" w:cs="Times New Roman"/>
          <w:sz w:val="22"/>
        </w:rPr>
        <w:t>n the National Register of Historic Places</w:t>
      </w:r>
      <w:r w:rsidR="00B63B00">
        <w:rPr>
          <w:rFonts w:ascii="Times New Roman" w:eastAsia="Times New Roman" w:hAnsi="Times New Roman" w:cs="Times New Roman"/>
          <w:sz w:val="22"/>
        </w:rPr>
        <w:t xml:space="preserve"> or contribute to a larger historic district that is on or eligible for inclusion in the National Register of Historic Places</w:t>
      </w:r>
      <w:r w:rsidR="00417E00">
        <w:rPr>
          <w:rFonts w:ascii="Times New Roman" w:eastAsia="Times New Roman" w:hAnsi="Times New Roman" w:cs="Times New Roman"/>
          <w:sz w:val="22"/>
        </w:rPr>
        <w:t xml:space="preserve"> </w:t>
      </w:r>
      <w:r w:rsidR="00B63B00">
        <w:rPr>
          <w:rFonts w:ascii="Times New Roman" w:eastAsia="Times New Roman" w:hAnsi="Times New Roman" w:cs="Times New Roman"/>
          <w:sz w:val="22"/>
        </w:rPr>
        <w:t>(hereafter referred to as a historic bridge)</w:t>
      </w:r>
      <w:r w:rsidRPr="00336BEA">
        <w:rPr>
          <w:rFonts w:ascii="Times New Roman" w:eastAsia="Times New Roman" w:hAnsi="Times New Roman" w:cs="Times New Roman"/>
          <w:sz w:val="22"/>
        </w:rPr>
        <w:t xml:space="preserve">, they must perform as an integral part of a modern transportation system. When they do not </w:t>
      </w:r>
      <w:r w:rsidR="00205332">
        <w:rPr>
          <w:rFonts w:ascii="Times New Roman" w:eastAsia="Times New Roman" w:hAnsi="Times New Roman" w:cs="Times New Roman"/>
          <w:sz w:val="22"/>
        </w:rPr>
        <w:t>meet the current transportation need</w:t>
      </w:r>
      <w:r w:rsidR="0061132C">
        <w:rPr>
          <w:rFonts w:ascii="Times New Roman" w:eastAsia="Times New Roman" w:hAnsi="Times New Roman" w:cs="Times New Roman"/>
          <w:sz w:val="22"/>
        </w:rPr>
        <w:t xml:space="preserve"> within that system</w:t>
      </w:r>
      <w:r w:rsidRPr="00336BEA">
        <w:rPr>
          <w:rFonts w:ascii="Times New Roman" w:eastAsia="Times New Roman" w:hAnsi="Times New Roman" w:cs="Times New Roman"/>
          <w:sz w:val="22"/>
        </w:rPr>
        <w:t xml:space="preserve">, they must be rehabilitated or replaced in order to assure public safety while maintaining system continuity and integrity. For this </w:t>
      </w:r>
      <w:r w:rsidR="00B63B00">
        <w:rPr>
          <w:rFonts w:ascii="Times New Roman" w:eastAsia="Times New Roman" w:hAnsi="Times New Roman" w:cs="Times New Roman"/>
          <w:sz w:val="22"/>
        </w:rPr>
        <w:t xml:space="preserve">statewide </w:t>
      </w:r>
      <w:r w:rsidRPr="00336BEA">
        <w:rPr>
          <w:rFonts w:ascii="Times New Roman" w:eastAsia="Times New Roman" w:hAnsi="Times New Roman" w:cs="Times New Roman"/>
          <w:sz w:val="22"/>
        </w:rPr>
        <w:t>program</w:t>
      </w:r>
      <w:r w:rsidR="0093751A">
        <w:rPr>
          <w:rFonts w:ascii="Times New Roman" w:eastAsia="Times New Roman" w:hAnsi="Times New Roman" w:cs="Times New Roman"/>
          <w:sz w:val="22"/>
        </w:rPr>
        <w:t>matic Section 4(f) evaluation,</w:t>
      </w:r>
      <w:r w:rsidRPr="00336BEA">
        <w:rPr>
          <w:rFonts w:ascii="Times New Roman" w:eastAsia="Times New Roman" w:hAnsi="Times New Roman" w:cs="Times New Roman"/>
          <w:sz w:val="22"/>
        </w:rPr>
        <w:t xml:space="preserve"> </w:t>
      </w:r>
      <w:r w:rsidR="0093751A">
        <w:rPr>
          <w:rFonts w:ascii="Times New Roman" w:eastAsia="Times New Roman" w:hAnsi="Times New Roman" w:cs="Times New Roman"/>
          <w:sz w:val="22"/>
        </w:rPr>
        <w:t xml:space="preserve">an historic bridge is either a distinct historic property or part of a larger historic district, which is </w:t>
      </w:r>
      <w:r w:rsidR="000F24BA">
        <w:rPr>
          <w:rFonts w:ascii="Times New Roman" w:eastAsia="Times New Roman" w:hAnsi="Times New Roman" w:cs="Times New Roman"/>
          <w:sz w:val="22"/>
        </w:rPr>
        <w:t>the historic property and to which the bridge is a contributing element.  The</w:t>
      </w:r>
      <w:r w:rsidR="0093751A">
        <w:rPr>
          <w:rFonts w:ascii="Times New Roman" w:eastAsia="Times New Roman" w:hAnsi="Times New Roman" w:cs="Times New Roman"/>
          <w:sz w:val="22"/>
        </w:rPr>
        <w:t xml:space="preserve"> </w:t>
      </w:r>
      <w:r w:rsidRPr="00336BEA">
        <w:rPr>
          <w:rFonts w:ascii="Times New Roman" w:eastAsia="Times New Roman" w:hAnsi="Times New Roman" w:cs="Times New Roman"/>
          <w:sz w:val="22"/>
        </w:rPr>
        <w:t xml:space="preserve">proposed action will "use" a </w:t>
      </w:r>
      <w:r w:rsidR="00B63B00">
        <w:rPr>
          <w:rFonts w:ascii="Times New Roman" w:eastAsia="Times New Roman" w:hAnsi="Times New Roman" w:cs="Times New Roman"/>
          <w:sz w:val="22"/>
        </w:rPr>
        <w:t>historic bridge</w:t>
      </w:r>
      <w:r w:rsidRPr="00336BEA">
        <w:rPr>
          <w:rFonts w:ascii="Times New Roman" w:eastAsia="Times New Roman" w:hAnsi="Times New Roman" w:cs="Times New Roman"/>
          <w:sz w:val="22"/>
        </w:rPr>
        <w:t xml:space="preserve"> when the action will impair the historic integrity of the bridge either by rehabilitation or demolition. Rehabilitation that does not </w:t>
      </w:r>
      <w:r w:rsidR="00B63B00">
        <w:rPr>
          <w:rFonts w:ascii="Times New Roman" w:eastAsia="Times New Roman" w:hAnsi="Times New Roman" w:cs="Times New Roman"/>
          <w:sz w:val="22"/>
        </w:rPr>
        <w:t>adversely affect</w:t>
      </w:r>
      <w:r w:rsidRPr="00336BEA">
        <w:rPr>
          <w:rFonts w:ascii="Times New Roman" w:eastAsia="Times New Roman" w:hAnsi="Times New Roman" w:cs="Times New Roman"/>
          <w:sz w:val="22"/>
        </w:rPr>
        <w:t xml:space="preserve"> the bridge as determined by procedures implementing </w:t>
      </w:r>
      <w:r w:rsidR="005C41BB">
        <w:rPr>
          <w:rFonts w:ascii="Times New Roman" w:eastAsia="Times New Roman" w:hAnsi="Times New Roman" w:cs="Times New Roman"/>
          <w:sz w:val="22"/>
        </w:rPr>
        <w:t xml:space="preserve">Section 106 of </w:t>
      </w:r>
      <w:r w:rsidRPr="00336BEA">
        <w:rPr>
          <w:rFonts w:ascii="Times New Roman" w:eastAsia="Times New Roman" w:hAnsi="Times New Roman" w:cs="Times New Roman"/>
          <w:sz w:val="22"/>
        </w:rPr>
        <w:t xml:space="preserve">the </w:t>
      </w:r>
      <w:r w:rsidR="005C41BB">
        <w:rPr>
          <w:rFonts w:ascii="Times New Roman" w:eastAsia="Times New Roman" w:hAnsi="Times New Roman" w:cs="Times New Roman"/>
          <w:sz w:val="22"/>
        </w:rPr>
        <w:t>N</w:t>
      </w:r>
      <w:r w:rsidRPr="00336BEA">
        <w:rPr>
          <w:rFonts w:ascii="Times New Roman" w:eastAsia="Times New Roman" w:hAnsi="Times New Roman" w:cs="Times New Roman"/>
          <w:sz w:val="22"/>
        </w:rPr>
        <w:t>ational Historic Preservation Act of 1966, as amended (</w:t>
      </w:r>
      <w:r w:rsidR="003D2552">
        <w:rPr>
          <w:rFonts w:ascii="Times New Roman" w:eastAsia="Times New Roman" w:hAnsi="Times New Roman" w:cs="Times New Roman"/>
          <w:sz w:val="22"/>
        </w:rPr>
        <w:t>NHPA</w:t>
      </w:r>
      <w:r w:rsidRPr="00336BEA">
        <w:rPr>
          <w:rFonts w:ascii="Times New Roman" w:eastAsia="Times New Roman" w:hAnsi="Times New Roman" w:cs="Times New Roman"/>
          <w:sz w:val="22"/>
        </w:rPr>
        <w:t>), is not subject to Section 4(f)</w:t>
      </w:r>
      <w:r w:rsidR="00763D95">
        <w:rPr>
          <w:rFonts w:ascii="Times New Roman" w:eastAsia="Times New Roman" w:hAnsi="Times New Roman" w:cs="Times New Roman"/>
          <w:sz w:val="22"/>
        </w:rPr>
        <w:t>.</w:t>
      </w:r>
    </w:p>
    <w:p w14:paraId="61D9619B" w14:textId="77777777" w:rsidR="00336BEA" w:rsidRDefault="00336BEA" w:rsidP="00336BEA">
      <w:pPr>
        <w:shd w:val="clear" w:color="auto" w:fill="FFFFFF"/>
        <w:outlineLvl w:val="1"/>
        <w:rPr>
          <w:rFonts w:ascii="Times New Roman" w:eastAsia="Times New Roman" w:hAnsi="Times New Roman" w:cs="Times New Roman"/>
          <w:b/>
          <w:bCs/>
          <w:color w:val="333333"/>
          <w:sz w:val="22"/>
        </w:rPr>
      </w:pPr>
    </w:p>
    <w:p w14:paraId="6B8263E1" w14:textId="77777777" w:rsidR="00336BEA" w:rsidRPr="00336BEA" w:rsidRDefault="00336BEA" w:rsidP="00336BEA">
      <w:pPr>
        <w:shd w:val="clear" w:color="auto" w:fill="FFFFFF"/>
        <w:outlineLvl w:val="1"/>
        <w:rPr>
          <w:rFonts w:ascii="Times New Roman" w:eastAsia="Times New Roman" w:hAnsi="Times New Roman" w:cs="Times New Roman"/>
          <w:b/>
          <w:bCs/>
          <w:color w:val="333333"/>
          <w:sz w:val="22"/>
        </w:rPr>
      </w:pPr>
      <w:r w:rsidRPr="00336BEA">
        <w:rPr>
          <w:rFonts w:ascii="Times New Roman" w:eastAsia="Times New Roman" w:hAnsi="Times New Roman" w:cs="Times New Roman"/>
          <w:b/>
          <w:bCs/>
          <w:color w:val="333333"/>
          <w:sz w:val="22"/>
        </w:rPr>
        <w:t>Applicability</w:t>
      </w:r>
    </w:p>
    <w:p w14:paraId="043EA727" w14:textId="77777777" w:rsidR="00336BEA" w:rsidRDefault="00336BEA" w:rsidP="00336BEA">
      <w:pPr>
        <w:shd w:val="clear" w:color="auto" w:fill="FFFFFF"/>
        <w:ind w:right="330"/>
        <w:rPr>
          <w:rFonts w:ascii="Times New Roman" w:eastAsia="Times New Roman" w:hAnsi="Times New Roman" w:cs="Times New Roman"/>
          <w:sz w:val="22"/>
        </w:rPr>
      </w:pPr>
      <w:r w:rsidRPr="00336BEA">
        <w:rPr>
          <w:rFonts w:ascii="Times New Roman" w:eastAsia="Times New Roman" w:hAnsi="Times New Roman" w:cs="Times New Roman"/>
          <w:sz w:val="22"/>
        </w:rPr>
        <w:t xml:space="preserve">This programmatic Section 4(f) evaluation may be applied by the Federal Highway Administration </w:t>
      </w:r>
      <w:bookmarkStart w:id="0" w:name="_GoBack"/>
      <w:bookmarkEnd w:id="0"/>
      <w:r w:rsidRPr="00336BEA">
        <w:rPr>
          <w:rFonts w:ascii="Times New Roman" w:eastAsia="Times New Roman" w:hAnsi="Times New Roman" w:cs="Times New Roman"/>
          <w:sz w:val="22"/>
        </w:rPr>
        <w:t xml:space="preserve">(FHWA) to projects which meet the following criteria: </w:t>
      </w:r>
    </w:p>
    <w:p w14:paraId="729F32BF" w14:textId="77777777" w:rsidR="00BA2591" w:rsidRPr="00336BEA" w:rsidRDefault="00BA2591" w:rsidP="00336BEA">
      <w:pPr>
        <w:shd w:val="clear" w:color="auto" w:fill="FFFFFF"/>
        <w:ind w:right="330"/>
        <w:rPr>
          <w:rFonts w:ascii="Times New Roman" w:eastAsia="Times New Roman" w:hAnsi="Times New Roman" w:cs="Times New Roman"/>
          <w:sz w:val="22"/>
        </w:rPr>
      </w:pPr>
    </w:p>
    <w:p w14:paraId="606AB056" w14:textId="77777777" w:rsidR="00763D95" w:rsidRDefault="00336BEA" w:rsidP="00336BEA">
      <w:pPr>
        <w:numPr>
          <w:ilvl w:val="0"/>
          <w:numId w:val="1"/>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The bridge is to be replaced or rehabilitated with Federal funds</w:t>
      </w:r>
      <w:r w:rsidR="00763D95">
        <w:rPr>
          <w:rFonts w:ascii="Times New Roman" w:eastAsia="Times New Roman" w:hAnsi="Times New Roman" w:cs="Times New Roman"/>
          <w:sz w:val="22"/>
        </w:rPr>
        <w:t>.</w:t>
      </w:r>
    </w:p>
    <w:p w14:paraId="77FBC342" w14:textId="67B334CC" w:rsidR="003F3F35" w:rsidRPr="00336BEA" w:rsidRDefault="00417E00" w:rsidP="00336BEA">
      <w:pPr>
        <w:numPr>
          <w:ilvl w:val="0"/>
          <w:numId w:val="1"/>
        </w:numPr>
        <w:shd w:val="clear" w:color="auto" w:fill="FFFFFF"/>
        <w:rPr>
          <w:rFonts w:ascii="Times New Roman" w:eastAsia="Times New Roman" w:hAnsi="Times New Roman" w:cs="Times New Roman"/>
          <w:sz w:val="22"/>
        </w:rPr>
      </w:pPr>
      <w:r>
        <w:rPr>
          <w:rFonts w:ascii="Times New Roman" w:eastAsia="Times New Roman" w:hAnsi="Times New Roman" w:cs="Times New Roman"/>
          <w:sz w:val="22"/>
        </w:rPr>
        <w:t xml:space="preserve">The bridge project is understood to include the bridge as well as all permanent and temporary land acquisitions or easements </w:t>
      </w:r>
      <w:r w:rsidR="005C41BB">
        <w:rPr>
          <w:rFonts w:ascii="Times New Roman" w:eastAsia="Times New Roman" w:hAnsi="Times New Roman" w:cs="Times New Roman"/>
          <w:sz w:val="22"/>
        </w:rPr>
        <w:t xml:space="preserve">adjacent to the bridge that are </w:t>
      </w:r>
      <w:r>
        <w:rPr>
          <w:rFonts w:ascii="Times New Roman" w:eastAsia="Times New Roman" w:hAnsi="Times New Roman" w:cs="Times New Roman"/>
          <w:sz w:val="22"/>
        </w:rPr>
        <w:t>necessary to enable the bridge to be constructed.</w:t>
      </w:r>
    </w:p>
    <w:p w14:paraId="107EAA06" w14:textId="771EFB82" w:rsidR="00336BEA" w:rsidRDefault="00336BEA" w:rsidP="00336BEA">
      <w:pPr>
        <w:numPr>
          <w:ilvl w:val="0"/>
          <w:numId w:val="1"/>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The project will require</w:t>
      </w:r>
      <w:r w:rsidR="005C41BB">
        <w:rPr>
          <w:rFonts w:ascii="Times New Roman" w:eastAsia="Times New Roman" w:hAnsi="Times New Roman" w:cs="Times New Roman"/>
          <w:sz w:val="22"/>
        </w:rPr>
        <w:t>: (</w:t>
      </w:r>
      <w:r w:rsidR="0061132C">
        <w:rPr>
          <w:rFonts w:ascii="Times New Roman" w:eastAsia="Times New Roman" w:hAnsi="Times New Roman" w:cs="Times New Roman"/>
          <w:sz w:val="22"/>
        </w:rPr>
        <w:t>1)</w:t>
      </w:r>
      <w:r w:rsidR="005C41BB">
        <w:rPr>
          <w:rFonts w:ascii="Times New Roman" w:eastAsia="Times New Roman" w:hAnsi="Times New Roman" w:cs="Times New Roman"/>
          <w:sz w:val="22"/>
        </w:rPr>
        <w:t xml:space="preserve"> </w:t>
      </w:r>
      <w:r w:rsidRPr="00336BEA">
        <w:rPr>
          <w:rFonts w:ascii="Times New Roman" w:eastAsia="Times New Roman" w:hAnsi="Times New Roman" w:cs="Times New Roman"/>
          <w:sz w:val="22"/>
        </w:rPr>
        <w:t xml:space="preserve"> the use of a historic bridge which</w:t>
      </w:r>
      <w:r w:rsidR="003D2552">
        <w:rPr>
          <w:rFonts w:ascii="Times New Roman" w:eastAsia="Times New Roman" w:hAnsi="Times New Roman" w:cs="Times New Roman"/>
          <w:sz w:val="22"/>
        </w:rPr>
        <w:t xml:space="preserve"> individually</w:t>
      </w:r>
      <w:r w:rsidRPr="00336BEA">
        <w:rPr>
          <w:rFonts w:ascii="Times New Roman" w:eastAsia="Times New Roman" w:hAnsi="Times New Roman" w:cs="Times New Roman"/>
          <w:sz w:val="22"/>
        </w:rPr>
        <w:t xml:space="preserve"> is on or is eligible for listing on the Natio</w:t>
      </w:r>
      <w:r w:rsidR="00BB1171">
        <w:rPr>
          <w:rFonts w:ascii="Times New Roman" w:eastAsia="Times New Roman" w:hAnsi="Times New Roman" w:cs="Times New Roman"/>
          <w:sz w:val="22"/>
        </w:rPr>
        <w:t>nal Register of Historic Places</w:t>
      </w:r>
      <w:r w:rsidR="003D2552">
        <w:rPr>
          <w:rFonts w:ascii="Times New Roman" w:eastAsia="Times New Roman" w:hAnsi="Times New Roman" w:cs="Times New Roman"/>
          <w:sz w:val="22"/>
        </w:rPr>
        <w:t xml:space="preserve"> (National Register) or a bridge that contributes  to a historic district on or eligible for listing on the National Register;</w:t>
      </w:r>
      <w:r w:rsidR="00BB1171">
        <w:rPr>
          <w:rFonts w:ascii="Times New Roman" w:eastAsia="Times New Roman" w:hAnsi="Times New Roman" w:cs="Times New Roman"/>
          <w:sz w:val="22"/>
        </w:rPr>
        <w:t xml:space="preserve"> </w:t>
      </w:r>
      <w:r w:rsidR="003D2552">
        <w:rPr>
          <w:rFonts w:ascii="Times New Roman" w:eastAsia="Times New Roman" w:hAnsi="Times New Roman" w:cs="Times New Roman"/>
          <w:sz w:val="22"/>
        </w:rPr>
        <w:t>and</w:t>
      </w:r>
      <w:r w:rsidR="00417E00">
        <w:rPr>
          <w:rFonts w:ascii="Times New Roman" w:eastAsia="Times New Roman" w:hAnsi="Times New Roman" w:cs="Times New Roman"/>
          <w:sz w:val="22"/>
        </w:rPr>
        <w:t xml:space="preserve"> </w:t>
      </w:r>
      <w:r w:rsidR="003D2552">
        <w:rPr>
          <w:rFonts w:ascii="Times New Roman" w:eastAsia="Times New Roman" w:hAnsi="Times New Roman" w:cs="Times New Roman"/>
          <w:sz w:val="22"/>
        </w:rPr>
        <w:t>(2)</w:t>
      </w:r>
      <w:r w:rsidR="00417E00">
        <w:rPr>
          <w:rFonts w:ascii="Times New Roman" w:eastAsia="Times New Roman" w:hAnsi="Times New Roman" w:cs="Times New Roman"/>
          <w:sz w:val="22"/>
        </w:rPr>
        <w:t xml:space="preserve"> the use of </w:t>
      </w:r>
      <w:r w:rsidR="003D2552">
        <w:rPr>
          <w:rFonts w:ascii="Times New Roman" w:eastAsia="Times New Roman" w:hAnsi="Times New Roman" w:cs="Times New Roman"/>
          <w:sz w:val="22"/>
        </w:rPr>
        <w:t xml:space="preserve">adjacent contributing elements of </w:t>
      </w:r>
      <w:r w:rsidR="00BB1171">
        <w:rPr>
          <w:rFonts w:ascii="Times New Roman" w:eastAsia="Times New Roman" w:hAnsi="Times New Roman" w:cs="Times New Roman"/>
          <w:sz w:val="22"/>
        </w:rPr>
        <w:t xml:space="preserve">historic district which </w:t>
      </w:r>
      <w:r w:rsidR="003D2552">
        <w:rPr>
          <w:rFonts w:ascii="Times New Roman" w:eastAsia="Times New Roman" w:hAnsi="Times New Roman" w:cs="Times New Roman"/>
          <w:sz w:val="22"/>
        </w:rPr>
        <w:t xml:space="preserve">are </w:t>
      </w:r>
      <w:r w:rsidR="00BB1171" w:rsidRPr="00336BEA">
        <w:rPr>
          <w:rFonts w:ascii="Times New Roman" w:eastAsia="Times New Roman" w:hAnsi="Times New Roman" w:cs="Times New Roman"/>
          <w:sz w:val="22"/>
        </w:rPr>
        <w:t>on or is eligible for listing on the Natio</w:t>
      </w:r>
      <w:r w:rsidR="00BB1171">
        <w:rPr>
          <w:rFonts w:ascii="Times New Roman" w:eastAsia="Times New Roman" w:hAnsi="Times New Roman" w:cs="Times New Roman"/>
          <w:sz w:val="22"/>
        </w:rPr>
        <w:t xml:space="preserve">nal Register </w:t>
      </w:r>
      <w:r w:rsidR="00417E00">
        <w:rPr>
          <w:rFonts w:ascii="Times New Roman" w:eastAsia="Times New Roman" w:hAnsi="Times New Roman" w:cs="Times New Roman"/>
          <w:sz w:val="22"/>
        </w:rPr>
        <w:t>within which the bridge project is contained.</w:t>
      </w:r>
    </w:p>
    <w:p w14:paraId="664D6325" w14:textId="77777777" w:rsidR="000A1B94" w:rsidRPr="00336BEA" w:rsidRDefault="000A1B94" w:rsidP="00336BEA">
      <w:pPr>
        <w:numPr>
          <w:ilvl w:val="0"/>
          <w:numId w:val="1"/>
        </w:numPr>
        <w:shd w:val="clear" w:color="auto" w:fill="FFFFFF"/>
        <w:rPr>
          <w:rFonts w:ascii="Times New Roman" w:eastAsia="Times New Roman" w:hAnsi="Times New Roman" w:cs="Times New Roman"/>
          <w:sz w:val="22"/>
        </w:rPr>
      </w:pPr>
      <w:r>
        <w:rPr>
          <w:rFonts w:ascii="Times New Roman" w:eastAsia="Times New Roman" w:hAnsi="Times New Roman" w:cs="Times New Roman"/>
          <w:sz w:val="22"/>
        </w:rPr>
        <w:t xml:space="preserve">Other than the bridge and its associated components, no additional contributing structures will be removed as a result of the project.  </w:t>
      </w:r>
    </w:p>
    <w:p w14:paraId="41E180C5" w14:textId="77777777" w:rsidR="00763D95" w:rsidRDefault="00417E00" w:rsidP="00336BEA">
      <w:pPr>
        <w:numPr>
          <w:ilvl w:val="0"/>
          <w:numId w:val="1"/>
        </w:numPr>
        <w:shd w:val="clear" w:color="auto" w:fill="FFFFFF"/>
        <w:rPr>
          <w:rFonts w:ascii="Times New Roman" w:eastAsia="Times New Roman" w:hAnsi="Times New Roman" w:cs="Times New Roman"/>
          <w:sz w:val="22"/>
        </w:rPr>
      </w:pPr>
      <w:r>
        <w:rPr>
          <w:rFonts w:ascii="Times New Roman" w:eastAsia="Times New Roman" w:hAnsi="Times New Roman" w:cs="Times New Roman"/>
          <w:sz w:val="22"/>
        </w:rPr>
        <w:t>Neither the</w:t>
      </w:r>
      <w:r w:rsidR="00336BEA" w:rsidRPr="00336BEA">
        <w:rPr>
          <w:rFonts w:ascii="Times New Roman" w:eastAsia="Times New Roman" w:hAnsi="Times New Roman" w:cs="Times New Roman"/>
          <w:sz w:val="22"/>
        </w:rPr>
        <w:t xml:space="preserve"> bridge</w:t>
      </w:r>
      <w:r>
        <w:rPr>
          <w:rFonts w:ascii="Times New Roman" w:eastAsia="Times New Roman" w:hAnsi="Times New Roman" w:cs="Times New Roman"/>
          <w:sz w:val="22"/>
        </w:rPr>
        <w:t xml:space="preserve"> nor the historic district (if applicable) is</w:t>
      </w:r>
      <w:r w:rsidR="00336BEA" w:rsidRPr="00336BEA">
        <w:rPr>
          <w:rFonts w:ascii="Times New Roman" w:eastAsia="Times New Roman" w:hAnsi="Times New Roman" w:cs="Times New Roman"/>
          <w:sz w:val="22"/>
        </w:rPr>
        <w:t xml:space="preserve"> a National Historic Landmark</w:t>
      </w:r>
      <w:r w:rsidR="00763D95">
        <w:rPr>
          <w:rFonts w:ascii="Times New Roman" w:eastAsia="Times New Roman" w:hAnsi="Times New Roman" w:cs="Times New Roman"/>
          <w:sz w:val="22"/>
        </w:rPr>
        <w:t>.</w:t>
      </w:r>
    </w:p>
    <w:p w14:paraId="0315E8DA" w14:textId="7AA390A6" w:rsidR="00763D95" w:rsidRDefault="00336BEA" w:rsidP="00336BEA">
      <w:pPr>
        <w:numPr>
          <w:ilvl w:val="0"/>
          <w:numId w:val="1"/>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The FHWA Division Administrator determines that the facts of the project match those set forth in the sections of this document labeled Alternatives, Findings, and M</w:t>
      </w:r>
      <w:r w:rsidR="0061132C">
        <w:rPr>
          <w:rFonts w:ascii="Times New Roman" w:eastAsia="Times New Roman" w:hAnsi="Times New Roman" w:cs="Times New Roman"/>
          <w:sz w:val="22"/>
        </w:rPr>
        <w:t>easures to Minimize Harm</w:t>
      </w:r>
      <w:r w:rsidR="00763D95">
        <w:rPr>
          <w:rFonts w:ascii="Times New Roman" w:eastAsia="Times New Roman" w:hAnsi="Times New Roman" w:cs="Times New Roman"/>
          <w:sz w:val="22"/>
        </w:rPr>
        <w:t>.</w:t>
      </w:r>
    </w:p>
    <w:p w14:paraId="7A929A28" w14:textId="77777777" w:rsidR="00336BEA" w:rsidRPr="00336BEA" w:rsidRDefault="00336BEA" w:rsidP="00336BEA">
      <w:pPr>
        <w:numPr>
          <w:ilvl w:val="0"/>
          <w:numId w:val="1"/>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 xml:space="preserve">Agreement among the FHWA, the State Historic Preservation Officer (SHPO), and the Advisory Council on Historic Preservation (ACHP) </w:t>
      </w:r>
      <w:r w:rsidR="000C12D4">
        <w:rPr>
          <w:rFonts w:ascii="Times New Roman" w:eastAsia="Times New Roman" w:hAnsi="Times New Roman" w:cs="Times New Roman"/>
          <w:sz w:val="22"/>
        </w:rPr>
        <w:t xml:space="preserve">(when participating) </w:t>
      </w:r>
      <w:r w:rsidRPr="00336BEA">
        <w:rPr>
          <w:rFonts w:ascii="Times New Roman" w:eastAsia="Times New Roman" w:hAnsi="Times New Roman" w:cs="Times New Roman"/>
          <w:sz w:val="22"/>
        </w:rPr>
        <w:t>has been reached through procedures pursuant to Section 106 of the NHPA.</w:t>
      </w:r>
    </w:p>
    <w:p w14:paraId="6530DBC1" w14:textId="77777777" w:rsidR="00336BEA" w:rsidRDefault="00336BEA" w:rsidP="00336BEA">
      <w:pPr>
        <w:shd w:val="clear" w:color="auto" w:fill="FFFFFF"/>
        <w:outlineLvl w:val="1"/>
        <w:rPr>
          <w:rFonts w:ascii="Times New Roman" w:eastAsia="Times New Roman" w:hAnsi="Times New Roman" w:cs="Times New Roman"/>
          <w:b/>
          <w:bCs/>
          <w:color w:val="333333"/>
          <w:sz w:val="22"/>
        </w:rPr>
      </w:pPr>
    </w:p>
    <w:p w14:paraId="1E6B692F" w14:textId="77777777" w:rsidR="00336BEA" w:rsidRPr="00336BEA" w:rsidRDefault="00336BEA" w:rsidP="00336BEA">
      <w:pPr>
        <w:shd w:val="clear" w:color="auto" w:fill="FFFFFF"/>
        <w:outlineLvl w:val="1"/>
        <w:rPr>
          <w:rFonts w:ascii="Times New Roman" w:eastAsia="Times New Roman" w:hAnsi="Times New Roman" w:cs="Times New Roman"/>
          <w:b/>
          <w:bCs/>
          <w:color w:val="333333"/>
          <w:sz w:val="22"/>
        </w:rPr>
      </w:pPr>
      <w:r w:rsidRPr="00336BEA">
        <w:rPr>
          <w:rFonts w:ascii="Times New Roman" w:eastAsia="Times New Roman" w:hAnsi="Times New Roman" w:cs="Times New Roman"/>
          <w:b/>
          <w:bCs/>
          <w:color w:val="333333"/>
          <w:sz w:val="22"/>
        </w:rPr>
        <w:t>Alternatives</w:t>
      </w:r>
    </w:p>
    <w:p w14:paraId="19AF0366" w14:textId="77777777" w:rsidR="00336BEA" w:rsidRDefault="00336BEA" w:rsidP="00336BEA">
      <w:pPr>
        <w:shd w:val="clear" w:color="auto" w:fill="FFFFFF"/>
        <w:ind w:right="330"/>
        <w:rPr>
          <w:rFonts w:ascii="Times New Roman" w:eastAsia="Times New Roman" w:hAnsi="Times New Roman" w:cs="Times New Roman"/>
          <w:sz w:val="22"/>
        </w:rPr>
      </w:pPr>
      <w:r w:rsidRPr="00336BEA">
        <w:rPr>
          <w:rFonts w:ascii="Times New Roman" w:eastAsia="Times New Roman" w:hAnsi="Times New Roman" w:cs="Times New Roman"/>
          <w:sz w:val="22"/>
        </w:rPr>
        <w:t>The following alternatives</w:t>
      </w:r>
      <w:r w:rsidR="003D2552">
        <w:rPr>
          <w:rFonts w:ascii="Times New Roman" w:eastAsia="Times New Roman" w:hAnsi="Times New Roman" w:cs="Times New Roman"/>
          <w:sz w:val="22"/>
        </w:rPr>
        <w:t xml:space="preserve"> that</w:t>
      </w:r>
      <w:r w:rsidRPr="00336BEA">
        <w:rPr>
          <w:rFonts w:ascii="Times New Roman" w:eastAsia="Times New Roman" w:hAnsi="Times New Roman" w:cs="Times New Roman"/>
          <w:sz w:val="22"/>
        </w:rPr>
        <w:t xml:space="preserve"> avoid any use of the historic bridge</w:t>
      </w:r>
      <w:r w:rsidR="0093751A">
        <w:rPr>
          <w:rFonts w:ascii="Times New Roman" w:eastAsia="Times New Roman" w:hAnsi="Times New Roman" w:cs="Times New Roman"/>
          <w:sz w:val="22"/>
        </w:rPr>
        <w:t xml:space="preserve"> or historic district</w:t>
      </w:r>
      <w:r w:rsidR="003D2552">
        <w:rPr>
          <w:rFonts w:ascii="Times New Roman" w:eastAsia="Times New Roman" w:hAnsi="Times New Roman" w:cs="Times New Roman"/>
          <w:sz w:val="22"/>
        </w:rPr>
        <w:t xml:space="preserve"> should be evaluated</w:t>
      </w:r>
      <w:r w:rsidRPr="00336BEA">
        <w:rPr>
          <w:rFonts w:ascii="Times New Roman" w:eastAsia="Times New Roman" w:hAnsi="Times New Roman" w:cs="Times New Roman"/>
          <w:sz w:val="22"/>
        </w:rPr>
        <w:t xml:space="preserve">: </w:t>
      </w:r>
    </w:p>
    <w:p w14:paraId="6A2212EE" w14:textId="77777777" w:rsidR="00BA2591" w:rsidRPr="00336BEA" w:rsidRDefault="00BA2591" w:rsidP="00336BEA">
      <w:pPr>
        <w:shd w:val="clear" w:color="auto" w:fill="FFFFFF"/>
        <w:ind w:right="330"/>
        <w:rPr>
          <w:rFonts w:ascii="Times New Roman" w:eastAsia="Times New Roman" w:hAnsi="Times New Roman" w:cs="Times New Roman"/>
          <w:sz w:val="22"/>
        </w:rPr>
      </w:pPr>
    </w:p>
    <w:p w14:paraId="383D1B1D" w14:textId="77777777" w:rsidR="00336BEA" w:rsidRPr="00336BEA" w:rsidRDefault="00336BEA" w:rsidP="00336BEA">
      <w:pPr>
        <w:numPr>
          <w:ilvl w:val="0"/>
          <w:numId w:val="2"/>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Do nothing.</w:t>
      </w:r>
    </w:p>
    <w:p w14:paraId="1B45FB88" w14:textId="77777777" w:rsidR="00763D95" w:rsidRDefault="00336BEA" w:rsidP="00336BEA">
      <w:pPr>
        <w:numPr>
          <w:ilvl w:val="0"/>
          <w:numId w:val="2"/>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lastRenderedPageBreak/>
        <w:t xml:space="preserve">Build a new structure at a different location without </w:t>
      </w:r>
      <w:r w:rsidR="000C12D4">
        <w:rPr>
          <w:rFonts w:ascii="Times New Roman" w:eastAsia="Times New Roman" w:hAnsi="Times New Roman" w:cs="Times New Roman"/>
          <w:sz w:val="22"/>
        </w:rPr>
        <w:t>adversely affecting</w:t>
      </w:r>
      <w:r w:rsidRPr="00336BEA">
        <w:rPr>
          <w:rFonts w:ascii="Times New Roman" w:eastAsia="Times New Roman" w:hAnsi="Times New Roman" w:cs="Times New Roman"/>
          <w:sz w:val="22"/>
        </w:rPr>
        <w:t xml:space="preserve"> the old bridge</w:t>
      </w:r>
      <w:r w:rsidR="000C12D4">
        <w:rPr>
          <w:rFonts w:ascii="Times New Roman" w:eastAsia="Times New Roman" w:hAnsi="Times New Roman" w:cs="Times New Roman"/>
          <w:sz w:val="22"/>
        </w:rPr>
        <w:t xml:space="preserve"> or adversely affecting the historic district</w:t>
      </w:r>
      <w:r w:rsidR="0093751A">
        <w:rPr>
          <w:rFonts w:ascii="Times New Roman" w:eastAsia="Times New Roman" w:hAnsi="Times New Roman" w:cs="Times New Roman"/>
          <w:sz w:val="22"/>
        </w:rPr>
        <w:t xml:space="preserve"> containing the old bridge (where applicable)</w:t>
      </w:r>
      <w:r w:rsidRPr="00336BEA">
        <w:rPr>
          <w:rFonts w:ascii="Times New Roman" w:eastAsia="Times New Roman" w:hAnsi="Times New Roman" w:cs="Times New Roman"/>
          <w:sz w:val="22"/>
        </w:rPr>
        <w:t>, as determined by procedures implementing the NHPA</w:t>
      </w:r>
      <w:r w:rsidR="00763D95">
        <w:rPr>
          <w:rFonts w:ascii="Times New Roman" w:eastAsia="Times New Roman" w:hAnsi="Times New Roman" w:cs="Times New Roman"/>
          <w:sz w:val="22"/>
        </w:rPr>
        <w:t>.</w:t>
      </w:r>
    </w:p>
    <w:p w14:paraId="66CF5BA2" w14:textId="77777777" w:rsidR="00336BEA" w:rsidRDefault="00336BEA" w:rsidP="00336BEA">
      <w:pPr>
        <w:numPr>
          <w:ilvl w:val="0"/>
          <w:numId w:val="2"/>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Rehabilitate the historic bridge w</w:t>
      </w:r>
      <w:r w:rsidR="0093751A">
        <w:rPr>
          <w:rFonts w:ascii="Times New Roman" w:eastAsia="Times New Roman" w:hAnsi="Times New Roman" w:cs="Times New Roman"/>
          <w:sz w:val="22"/>
        </w:rPr>
        <w:t>ithout</w:t>
      </w:r>
      <w:r w:rsidR="0093751A" w:rsidRPr="00336BEA">
        <w:rPr>
          <w:rFonts w:ascii="Times New Roman" w:eastAsia="Times New Roman" w:hAnsi="Times New Roman" w:cs="Times New Roman"/>
          <w:sz w:val="22"/>
        </w:rPr>
        <w:t xml:space="preserve"> </w:t>
      </w:r>
      <w:r w:rsidR="0093751A">
        <w:rPr>
          <w:rFonts w:ascii="Times New Roman" w:eastAsia="Times New Roman" w:hAnsi="Times New Roman" w:cs="Times New Roman"/>
          <w:sz w:val="22"/>
        </w:rPr>
        <w:t>adversely affecting</w:t>
      </w:r>
      <w:r w:rsidR="0093751A" w:rsidRPr="00336BEA">
        <w:rPr>
          <w:rFonts w:ascii="Times New Roman" w:eastAsia="Times New Roman" w:hAnsi="Times New Roman" w:cs="Times New Roman"/>
          <w:sz w:val="22"/>
        </w:rPr>
        <w:t xml:space="preserve"> the old bridge</w:t>
      </w:r>
      <w:r w:rsidR="0093751A">
        <w:rPr>
          <w:rFonts w:ascii="Times New Roman" w:eastAsia="Times New Roman" w:hAnsi="Times New Roman" w:cs="Times New Roman"/>
          <w:sz w:val="22"/>
        </w:rPr>
        <w:t xml:space="preserve"> or adversely affecting the historic district containing the old bridge (where applicable)</w:t>
      </w:r>
      <w:r w:rsidR="0093751A" w:rsidRPr="00336BEA">
        <w:rPr>
          <w:rFonts w:ascii="Times New Roman" w:eastAsia="Times New Roman" w:hAnsi="Times New Roman" w:cs="Times New Roman"/>
          <w:sz w:val="22"/>
        </w:rPr>
        <w:t>, as determined by procedures implementing the NHPA</w:t>
      </w:r>
      <w:r w:rsidR="00BA2591">
        <w:rPr>
          <w:rFonts w:ascii="Times New Roman" w:eastAsia="Times New Roman" w:hAnsi="Times New Roman" w:cs="Times New Roman"/>
          <w:sz w:val="22"/>
        </w:rPr>
        <w:t>.</w:t>
      </w:r>
    </w:p>
    <w:p w14:paraId="3BFB3DC7" w14:textId="77777777" w:rsidR="00BA2591" w:rsidRPr="00336BEA" w:rsidRDefault="00BA2591" w:rsidP="00BA2591">
      <w:pPr>
        <w:shd w:val="clear" w:color="auto" w:fill="FFFFFF"/>
        <w:ind w:left="720"/>
        <w:rPr>
          <w:rFonts w:ascii="Times New Roman" w:eastAsia="Times New Roman" w:hAnsi="Times New Roman" w:cs="Times New Roman"/>
          <w:sz w:val="22"/>
        </w:rPr>
      </w:pPr>
    </w:p>
    <w:p w14:paraId="307DD2A9" w14:textId="1EC4DDA8" w:rsidR="00763D95" w:rsidRDefault="00336BEA" w:rsidP="00336BEA">
      <w:pPr>
        <w:shd w:val="clear" w:color="auto" w:fill="FFFFFF"/>
        <w:ind w:right="330"/>
        <w:rPr>
          <w:rFonts w:ascii="Times New Roman" w:eastAsia="Times New Roman" w:hAnsi="Times New Roman" w:cs="Times New Roman"/>
          <w:sz w:val="22"/>
        </w:rPr>
      </w:pPr>
      <w:r w:rsidRPr="00336BEA">
        <w:rPr>
          <w:rFonts w:ascii="Times New Roman" w:eastAsia="Times New Roman" w:hAnsi="Times New Roman" w:cs="Times New Roman"/>
          <w:sz w:val="22"/>
        </w:rPr>
        <w:t xml:space="preserve">This list is intended to be </w:t>
      </w:r>
      <w:r w:rsidRPr="00336BEA">
        <w:rPr>
          <w:rFonts w:ascii="Times New Roman" w:eastAsia="Times New Roman" w:hAnsi="Times New Roman" w:cs="Times New Roman"/>
          <w:b/>
          <w:bCs/>
          <w:sz w:val="22"/>
        </w:rPr>
        <w:t>all-inclusive</w:t>
      </w:r>
      <w:r w:rsidRPr="00336BEA">
        <w:rPr>
          <w:rFonts w:ascii="Times New Roman" w:eastAsia="Times New Roman" w:hAnsi="Times New Roman" w:cs="Times New Roman"/>
          <w:sz w:val="22"/>
        </w:rPr>
        <w:t>. The programmatic Section 4(f) evaluation does not apply if a reasonable alternative is identified</w:t>
      </w:r>
      <w:r w:rsidR="00BA2591" w:rsidRPr="00336BEA">
        <w:rPr>
          <w:rFonts w:ascii="Times New Roman" w:eastAsia="Times New Roman" w:hAnsi="Times New Roman" w:cs="Times New Roman"/>
          <w:sz w:val="22"/>
        </w:rPr>
        <w:t>.</w:t>
      </w:r>
      <w:r w:rsidRPr="00336BEA">
        <w:rPr>
          <w:rFonts w:ascii="Times New Roman" w:eastAsia="Times New Roman" w:hAnsi="Times New Roman" w:cs="Times New Roman"/>
          <w:sz w:val="22"/>
        </w:rPr>
        <w:t xml:space="preserve"> that is not discussed in this document. The project record must clearly demonstrate that each of the above alternatives was fully evaluated</w:t>
      </w:r>
      <w:r w:rsidR="00BA2591">
        <w:rPr>
          <w:rFonts w:ascii="Times New Roman" w:eastAsia="Times New Roman" w:hAnsi="Times New Roman" w:cs="Times New Roman"/>
          <w:sz w:val="22"/>
        </w:rPr>
        <w:t xml:space="preserve"> and determined not to be feasible and prudent </w:t>
      </w:r>
      <w:r w:rsidR="0022126F">
        <w:rPr>
          <w:rFonts w:ascii="Times New Roman" w:eastAsia="Times New Roman" w:hAnsi="Times New Roman" w:cs="Times New Roman"/>
          <w:sz w:val="22"/>
        </w:rPr>
        <w:t>alternatives</w:t>
      </w:r>
      <w:r w:rsidRPr="00336BEA">
        <w:rPr>
          <w:rFonts w:ascii="Times New Roman" w:eastAsia="Times New Roman" w:hAnsi="Times New Roman" w:cs="Times New Roman"/>
          <w:sz w:val="22"/>
        </w:rPr>
        <w:t xml:space="preserve"> and </w:t>
      </w:r>
      <w:r w:rsidR="00BA2591">
        <w:rPr>
          <w:rFonts w:ascii="Times New Roman" w:eastAsia="Times New Roman" w:hAnsi="Times New Roman" w:cs="Times New Roman"/>
          <w:sz w:val="22"/>
        </w:rPr>
        <w:t>the project record</w:t>
      </w:r>
      <w:r w:rsidR="00BA2591" w:rsidRPr="00336BEA">
        <w:rPr>
          <w:rFonts w:ascii="Times New Roman" w:eastAsia="Times New Roman" w:hAnsi="Times New Roman" w:cs="Times New Roman"/>
          <w:sz w:val="22"/>
        </w:rPr>
        <w:t xml:space="preserve"> </w:t>
      </w:r>
      <w:r w:rsidRPr="00336BEA">
        <w:rPr>
          <w:rFonts w:ascii="Times New Roman" w:eastAsia="Times New Roman" w:hAnsi="Times New Roman" w:cs="Times New Roman"/>
          <w:sz w:val="22"/>
        </w:rPr>
        <w:t>must further demonstrate that all applicability criteria listed above were met before the FHWA Division Administrator concluded that the programmatic Section 4(f) evaluation applied to the project</w:t>
      </w:r>
      <w:r w:rsidR="00763D95">
        <w:rPr>
          <w:rFonts w:ascii="Times New Roman" w:eastAsia="Times New Roman" w:hAnsi="Times New Roman" w:cs="Times New Roman"/>
          <w:sz w:val="22"/>
        </w:rPr>
        <w:t>.</w:t>
      </w:r>
    </w:p>
    <w:p w14:paraId="66076F4A" w14:textId="77777777" w:rsidR="00336BEA" w:rsidRDefault="00336BEA" w:rsidP="00336BEA">
      <w:pPr>
        <w:shd w:val="clear" w:color="auto" w:fill="FFFFFF"/>
        <w:outlineLvl w:val="1"/>
        <w:rPr>
          <w:rFonts w:ascii="Times New Roman" w:eastAsia="Times New Roman" w:hAnsi="Times New Roman" w:cs="Times New Roman"/>
          <w:b/>
          <w:bCs/>
          <w:color w:val="333333"/>
          <w:sz w:val="22"/>
        </w:rPr>
      </w:pPr>
    </w:p>
    <w:p w14:paraId="4645582D" w14:textId="77777777" w:rsidR="00336BEA" w:rsidRPr="00336BEA" w:rsidRDefault="00336BEA" w:rsidP="00336BEA">
      <w:pPr>
        <w:shd w:val="clear" w:color="auto" w:fill="FFFFFF"/>
        <w:outlineLvl w:val="1"/>
        <w:rPr>
          <w:rFonts w:ascii="Times New Roman" w:eastAsia="Times New Roman" w:hAnsi="Times New Roman" w:cs="Times New Roman"/>
          <w:b/>
          <w:bCs/>
          <w:color w:val="333333"/>
          <w:sz w:val="22"/>
        </w:rPr>
      </w:pPr>
      <w:r w:rsidRPr="00336BEA">
        <w:rPr>
          <w:rFonts w:ascii="Times New Roman" w:eastAsia="Times New Roman" w:hAnsi="Times New Roman" w:cs="Times New Roman"/>
          <w:b/>
          <w:bCs/>
          <w:color w:val="333333"/>
          <w:sz w:val="22"/>
        </w:rPr>
        <w:t>Findings</w:t>
      </w:r>
    </w:p>
    <w:p w14:paraId="6D549E92" w14:textId="77777777" w:rsidR="00336BEA" w:rsidRDefault="00336BEA" w:rsidP="00336BEA">
      <w:pPr>
        <w:shd w:val="clear" w:color="auto" w:fill="FFFFFF"/>
        <w:ind w:right="330"/>
        <w:rPr>
          <w:rFonts w:ascii="Times New Roman" w:eastAsia="Times New Roman" w:hAnsi="Times New Roman" w:cs="Times New Roman"/>
          <w:sz w:val="22"/>
        </w:rPr>
      </w:pPr>
      <w:r w:rsidRPr="00336BEA">
        <w:rPr>
          <w:rFonts w:ascii="Times New Roman" w:eastAsia="Times New Roman" w:hAnsi="Times New Roman" w:cs="Times New Roman"/>
          <w:sz w:val="22"/>
        </w:rPr>
        <w:t xml:space="preserve">In order for this programmatic Section 4(f) evaluation to be applied to a project, each of the following findings must be supported by the circumstances, studies, and consultations on the project: </w:t>
      </w:r>
    </w:p>
    <w:p w14:paraId="62543A47" w14:textId="77777777" w:rsidR="0022126F" w:rsidRPr="00336BEA" w:rsidRDefault="0022126F" w:rsidP="00336BEA">
      <w:pPr>
        <w:shd w:val="clear" w:color="auto" w:fill="FFFFFF"/>
        <w:ind w:right="330"/>
        <w:rPr>
          <w:rFonts w:ascii="Times New Roman" w:eastAsia="Times New Roman" w:hAnsi="Times New Roman" w:cs="Times New Roman"/>
          <w:sz w:val="22"/>
        </w:rPr>
      </w:pPr>
    </w:p>
    <w:p w14:paraId="544C9DB8" w14:textId="77777777" w:rsidR="00336BEA" w:rsidRDefault="00336BEA" w:rsidP="00336BEA">
      <w:pPr>
        <w:numPr>
          <w:ilvl w:val="0"/>
          <w:numId w:val="3"/>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b/>
          <w:bCs/>
          <w:sz w:val="22"/>
        </w:rPr>
        <w:t>Do Nothing</w:t>
      </w:r>
      <w:r w:rsidRPr="00336BEA">
        <w:rPr>
          <w:rFonts w:ascii="Times New Roman" w:eastAsia="Times New Roman" w:hAnsi="Times New Roman" w:cs="Times New Roman"/>
          <w:sz w:val="22"/>
        </w:rPr>
        <w:t xml:space="preserve">. The do nothing alternative has been studied. The do nothing alternative ignores the basic transportation need. For the following reasons this alternative is not feasible and prudent: </w:t>
      </w:r>
    </w:p>
    <w:p w14:paraId="1A4B7336" w14:textId="77777777" w:rsidR="0022126F" w:rsidRPr="00336BEA" w:rsidRDefault="0022126F" w:rsidP="0022126F">
      <w:pPr>
        <w:shd w:val="clear" w:color="auto" w:fill="FFFFFF"/>
        <w:ind w:left="720"/>
        <w:rPr>
          <w:rFonts w:ascii="Times New Roman" w:eastAsia="Times New Roman" w:hAnsi="Times New Roman" w:cs="Times New Roman"/>
          <w:sz w:val="22"/>
        </w:rPr>
      </w:pPr>
    </w:p>
    <w:p w14:paraId="5B8FB083" w14:textId="77777777" w:rsidR="00763D95" w:rsidRDefault="00336BEA" w:rsidP="0022126F">
      <w:pPr>
        <w:shd w:val="clear" w:color="auto" w:fill="FFFFFF"/>
        <w:ind w:left="900" w:right="330" w:hanging="180"/>
        <w:rPr>
          <w:rFonts w:ascii="Times New Roman" w:eastAsia="Times New Roman" w:hAnsi="Times New Roman" w:cs="Times New Roman"/>
          <w:sz w:val="22"/>
        </w:rPr>
      </w:pPr>
      <w:r w:rsidRPr="00336BEA">
        <w:rPr>
          <w:rFonts w:ascii="Times New Roman" w:eastAsia="Times New Roman" w:hAnsi="Times New Roman" w:cs="Times New Roman"/>
          <w:sz w:val="22"/>
        </w:rPr>
        <w:t xml:space="preserve">a. </w:t>
      </w:r>
      <w:r w:rsidRPr="00D26C5B">
        <w:rPr>
          <w:rFonts w:ascii="Times New Roman" w:eastAsia="Times New Roman" w:hAnsi="Times New Roman" w:cs="Times New Roman"/>
          <w:sz w:val="22"/>
          <w:u w:val="single"/>
        </w:rPr>
        <w:t>Maintenance</w:t>
      </w:r>
      <w:r w:rsidRPr="00336BEA">
        <w:rPr>
          <w:rFonts w:ascii="Times New Roman" w:eastAsia="Times New Roman" w:hAnsi="Times New Roman" w:cs="Times New Roman"/>
          <w:sz w:val="22"/>
        </w:rPr>
        <w:t xml:space="preserve"> - The do nothing alternative does not correct the situation that causes the bridge to be considered structurally deficient or deteriorated. These deficiencies can lead to sudden collapse and potential injury or loss of life. Normal maintenance is not considered adequate to cope with the situation</w:t>
      </w:r>
      <w:r w:rsidR="00763D95">
        <w:rPr>
          <w:rFonts w:ascii="Times New Roman" w:eastAsia="Times New Roman" w:hAnsi="Times New Roman" w:cs="Times New Roman"/>
          <w:sz w:val="22"/>
        </w:rPr>
        <w:t>.</w:t>
      </w:r>
    </w:p>
    <w:p w14:paraId="32737FE3" w14:textId="77777777" w:rsidR="00336BEA" w:rsidRDefault="00336BEA" w:rsidP="0022126F">
      <w:pPr>
        <w:shd w:val="clear" w:color="auto" w:fill="FFFFFF"/>
        <w:ind w:left="900" w:right="330" w:hanging="180"/>
        <w:rPr>
          <w:rFonts w:ascii="Times New Roman" w:eastAsia="Times New Roman" w:hAnsi="Times New Roman" w:cs="Times New Roman"/>
          <w:sz w:val="22"/>
        </w:rPr>
      </w:pPr>
      <w:r w:rsidRPr="00336BEA">
        <w:rPr>
          <w:rFonts w:ascii="Times New Roman" w:eastAsia="Times New Roman" w:hAnsi="Times New Roman" w:cs="Times New Roman"/>
          <w:sz w:val="22"/>
        </w:rPr>
        <w:t>b</w:t>
      </w:r>
      <w:r w:rsidRPr="00D26C5B">
        <w:rPr>
          <w:rFonts w:ascii="Times New Roman" w:eastAsia="Times New Roman" w:hAnsi="Times New Roman" w:cs="Times New Roman"/>
          <w:sz w:val="22"/>
          <w:u w:val="single"/>
        </w:rPr>
        <w:t>. Safety</w:t>
      </w:r>
      <w:r w:rsidRPr="00336BEA">
        <w:rPr>
          <w:rFonts w:ascii="Times New Roman" w:eastAsia="Times New Roman" w:hAnsi="Times New Roman" w:cs="Times New Roman"/>
          <w:sz w:val="22"/>
        </w:rPr>
        <w:t xml:space="preserve"> - The do nothing alternative does not correct the situation that causes the bridge to be considered deficient</w:t>
      </w:r>
      <w:r w:rsidR="00763D95">
        <w:rPr>
          <w:rFonts w:ascii="Times New Roman" w:eastAsia="Times New Roman" w:hAnsi="Times New Roman" w:cs="Times New Roman"/>
          <w:sz w:val="22"/>
        </w:rPr>
        <w:t>.</w:t>
      </w:r>
      <w:r w:rsidR="0022126F">
        <w:rPr>
          <w:rFonts w:ascii="Times New Roman" w:eastAsia="Times New Roman" w:hAnsi="Times New Roman" w:cs="Times New Roman"/>
          <w:sz w:val="22"/>
        </w:rPr>
        <w:t xml:space="preserve">  </w:t>
      </w:r>
      <w:r w:rsidRPr="00336BEA">
        <w:rPr>
          <w:rFonts w:ascii="Times New Roman" w:eastAsia="Times New Roman" w:hAnsi="Times New Roman" w:cs="Times New Roman"/>
          <w:sz w:val="22"/>
        </w:rPr>
        <w:t>Because of these deficiencies</w:t>
      </w:r>
      <w:r w:rsidR="00EF5226">
        <w:rPr>
          <w:rFonts w:ascii="Times New Roman" w:eastAsia="Times New Roman" w:hAnsi="Times New Roman" w:cs="Times New Roman"/>
          <w:sz w:val="22"/>
        </w:rPr>
        <w:t>,</w:t>
      </w:r>
      <w:r w:rsidRPr="00336BEA">
        <w:rPr>
          <w:rFonts w:ascii="Times New Roman" w:eastAsia="Times New Roman" w:hAnsi="Times New Roman" w:cs="Times New Roman"/>
          <w:sz w:val="22"/>
        </w:rPr>
        <w:t xml:space="preserve"> the bridge poses serious and unacceptable safety hazards to the traveling public or places intolerable restr</w:t>
      </w:r>
      <w:r w:rsidR="00763D95">
        <w:rPr>
          <w:rFonts w:ascii="Times New Roman" w:eastAsia="Times New Roman" w:hAnsi="Times New Roman" w:cs="Times New Roman"/>
          <w:sz w:val="22"/>
        </w:rPr>
        <w:t>iction on transport and travel.</w:t>
      </w:r>
    </w:p>
    <w:p w14:paraId="13FDE954" w14:textId="77777777" w:rsidR="0022126F" w:rsidRPr="00336BEA" w:rsidRDefault="0022126F" w:rsidP="0022126F">
      <w:pPr>
        <w:shd w:val="clear" w:color="auto" w:fill="FFFFFF"/>
        <w:ind w:left="900" w:right="330" w:hanging="180"/>
        <w:rPr>
          <w:rFonts w:ascii="Times New Roman" w:eastAsia="Times New Roman" w:hAnsi="Times New Roman" w:cs="Times New Roman"/>
          <w:sz w:val="22"/>
        </w:rPr>
      </w:pPr>
    </w:p>
    <w:p w14:paraId="0EED0865" w14:textId="77777777" w:rsidR="00336BEA" w:rsidRDefault="00336BEA" w:rsidP="00336BEA">
      <w:pPr>
        <w:numPr>
          <w:ilvl w:val="0"/>
          <w:numId w:val="3"/>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b/>
          <w:bCs/>
          <w:sz w:val="22"/>
        </w:rPr>
        <w:t>Build on New Location Without Using the Old Bridge</w:t>
      </w:r>
      <w:r w:rsidRPr="00336BEA">
        <w:rPr>
          <w:rFonts w:ascii="Times New Roman" w:eastAsia="Times New Roman" w:hAnsi="Times New Roman" w:cs="Times New Roman"/>
          <w:sz w:val="22"/>
        </w:rPr>
        <w:t xml:space="preserve">. Investigations have been conducted to construct a bridge on a new location or parallel to the old bridge (allowing for a one- way couplet), but, for one or more of the following reasons, this alternative is not feasible and prudent: </w:t>
      </w:r>
    </w:p>
    <w:p w14:paraId="3667CC1B" w14:textId="77777777" w:rsidR="0022126F" w:rsidRPr="00336BEA" w:rsidRDefault="0022126F" w:rsidP="0022126F">
      <w:pPr>
        <w:shd w:val="clear" w:color="auto" w:fill="FFFFFF"/>
        <w:ind w:left="720"/>
        <w:rPr>
          <w:rFonts w:ascii="Times New Roman" w:eastAsia="Times New Roman" w:hAnsi="Times New Roman" w:cs="Times New Roman"/>
          <w:sz w:val="22"/>
        </w:rPr>
      </w:pPr>
    </w:p>
    <w:p w14:paraId="470DF13D" w14:textId="77777777" w:rsidR="00336BEA" w:rsidRPr="00336BEA" w:rsidRDefault="00336BEA" w:rsidP="0022126F">
      <w:pPr>
        <w:shd w:val="clear" w:color="auto" w:fill="FFFFFF"/>
        <w:ind w:left="990" w:right="330" w:hanging="270"/>
        <w:rPr>
          <w:rFonts w:ascii="Times New Roman" w:eastAsia="Times New Roman" w:hAnsi="Times New Roman" w:cs="Times New Roman"/>
          <w:sz w:val="22"/>
        </w:rPr>
      </w:pPr>
      <w:r w:rsidRPr="00336BEA">
        <w:rPr>
          <w:rFonts w:ascii="Times New Roman" w:eastAsia="Times New Roman" w:hAnsi="Times New Roman" w:cs="Times New Roman"/>
          <w:sz w:val="22"/>
        </w:rPr>
        <w:t xml:space="preserve">a. </w:t>
      </w:r>
      <w:r w:rsidRPr="00D26C5B">
        <w:rPr>
          <w:rFonts w:ascii="Times New Roman" w:eastAsia="Times New Roman" w:hAnsi="Times New Roman" w:cs="Times New Roman"/>
          <w:sz w:val="22"/>
          <w:u w:val="single"/>
        </w:rPr>
        <w:t>Terrain</w:t>
      </w:r>
      <w:r w:rsidRPr="00336BEA">
        <w:rPr>
          <w:rFonts w:ascii="Times New Roman" w:eastAsia="Times New Roman" w:hAnsi="Times New Roman" w:cs="Times New Roman"/>
          <w:sz w:val="22"/>
        </w:rPr>
        <w:t xml:space="preserve"> - The present bridge structure has already been located at the only feasible and prudent site, i.e., a gap in the land form, the narrowest point of the river canyon, etc. To build a new bridge at another site will result in extraordinary bridge and approach engineering and construction difficulty or costs or extraordinary disruption t</w:t>
      </w:r>
      <w:r w:rsidR="00763D95">
        <w:rPr>
          <w:rFonts w:ascii="Times New Roman" w:eastAsia="Times New Roman" w:hAnsi="Times New Roman" w:cs="Times New Roman"/>
          <w:sz w:val="22"/>
        </w:rPr>
        <w:t>o established traffic patterns.</w:t>
      </w:r>
    </w:p>
    <w:p w14:paraId="7CEC8B4C" w14:textId="68B8A4E3" w:rsidR="00336BEA" w:rsidRPr="00336BEA" w:rsidRDefault="000D5A5B" w:rsidP="0022126F">
      <w:pPr>
        <w:shd w:val="clear" w:color="auto" w:fill="FFFFFF"/>
        <w:ind w:left="990" w:right="330" w:hanging="270"/>
        <w:rPr>
          <w:rFonts w:ascii="Times New Roman" w:eastAsia="Times New Roman" w:hAnsi="Times New Roman" w:cs="Times New Roman"/>
          <w:sz w:val="22"/>
        </w:rPr>
      </w:pPr>
      <w:r>
        <w:rPr>
          <w:rFonts w:ascii="Times New Roman" w:eastAsia="Times New Roman" w:hAnsi="Times New Roman" w:cs="Times New Roman"/>
          <w:sz w:val="22"/>
        </w:rPr>
        <w:t xml:space="preserve">b. </w:t>
      </w:r>
      <w:r w:rsidRPr="00D26C5B">
        <w:rPr>
          <w:rFonts w:ascii="Times New Roman" w:eastAsia="Times New Roman" w:hAnsi="Times New Roman" w:cs="Times New Roman"/>
          <w:sz w:val="22"/>
          <w:u w:val="single"/>
        </w:rPr>
        <w:t>Adverse Social</w:t>
      </w:r>
      <w:r w:rsidR="00336BEA" w:rsidRPr="00D26C5B">
        <w:rPr>
          <w:rFonts w:ascii="Times New Roman" w:eastAsia="Times New Roman" w:hAnsi="Times New Roman" w:cs="Times New Roman"/>
          <w:sz w:val="22"/>
          <w:u w:val="single"/>
        </w:rPr>
        <w:t xml:space="preserve">, Economic, or Environmental Effects </w:t>
      </w:r>
      <w:r w:rsidR="00336BEA" w:rsidRPr="00336BEA">
        <w:rPr>
          <w:rFonts w:ascii="Times New Roman" w:eastAsia="Times New Roman" w:hAnsi="Times New Roman" w:cs="Times New Roman"/>
          <w:sz w:val="22"/>
        </w:rPr>
        <w:t xml:space="preserve">- Building a new bridge away from the present site would result in social, economic, or environmental impact of extraordinary magnitude. Such impacts as extensive severing of productive farmlands, displacement of a </w:t>
      </w:r>
      <w:r w:rsidR="00A77542">
        <w:rPr>
          <w:rFonts w:ascii="Times New Roman" w:eastAsia="Times New Roman" w:hAnsi="Times New Roman" w:cs="Times New Roman"/>
          <w:sz w:val="22"/>
        </w:rPr>
        <w:t>residents</w:t>
      </w:r>
      <w:r w:rsidR="00336BEA" w:rsidRPr="00336BEA">
        <w:rPr>
          <w:rFonts w:ascii="Times New Roman" w:eastAsia="Times New Roman" w:hAnsi="Times New Roman" w:cs="Times New Roman"/>
          <w:sz w:val="22"/>
        </w:rPr>
        <w:t xml:space="preserve"> or businesses, serious disruption of established travel patterns and access</w:t>
      </w:r>
      <w:r w:rsidR="00A77542">
        <w:rPr>
          <w:rFonts w:ascii="Times New Roman" w:eastAsia="Times New Roman" w:hAnsi="Times New Roman" w:cs="Times New Roman"/>
          <w:sz w:val="22"/>
        </w:rPr>
        <w:t>; impacts to threatened and endangered species,</w:t>
      </w:r>
      <w:r w:rsidR="00336BEA" w:rsidRPr="00336BEA">
        <w:rPr>
          <w:rFonts w:ascii="Times New Roman" w:eastAsia="Times New Roman" w:hAnsi="Times New Roman" w:cs="Times New Roman"/>
          <w:sz w:val="22"/>
        </w:rPr>
        <w:t xml:space="preserve"> and </w:t>
      </w:r>
      <w:r w:rsidR="00A77542">
        <w:rPr>
          <w:rFonts w:ascii="Times New Roman" w:eastAsia="Times New Roman" w:hAnsi="Times New Roman" w:cs="Times New Roman"/>
          <w:sz w:val="22"/>
        </w:rPr>
        <w:t>impacts</w:t>
      </w:r>
      <w:r w:rsidR="00A77542" w:rsidRPr="00336BEA">
        <w:rPr>
          <w:rFonts w:ascii="Times New Roman" w:eastAsia="Times New Roman" w:hAnsi="Times New Roman" w:cs="Times New Roman"/>
          <w:sz w:val="22"/>
        </w:rPr>
        <w:t xml:space="preserve"> </w:t>
      </w:r>
      <w:r w:rsidR="00336BEA" w:rsidRPr="00336BEA">
        <w:rPr>
          <w:rFonts w:ascii="Times New Roman" w:eastAsia="Times New Roman" w:hAnsi="Times New Roman" w:cs="Times New Roman"/>
          <w:sz w:val="22"/>
        </w:rPr>
        <w:t>to wetlands may individually or cumulatively weigh heavily ag</w:t>
      </w:r>
      <w:r w:rsidR="00763D95">
        <w:rPr>
          <w:rFonts w:ascii="Times New Roman" w:eastAsia="Times New Roman" w:hAnsi="Times New Roman" w:cs="Times New Roman"/>
          <w:sz w:val="22"/>
        </w:rPr>
        <w:t>ainst relocation to a new site.</w:t>
      </w:r>
    </w:p>
    <w:p w14:paraId="19A8D028" w14:textId="77777777" w:rsidR="00336BEA" w:rsidRPr="00336BEA" w:rsidRDefault="00336BEA" w:rsidP="0022126F">
      <w:pPr>
        <w:shd w:val="clear" w:color="auto" w:fill="FFFFFF"/>
        <w:ind w:left="990" w:right="330" w:hanging="270"/>
        <w:rPr>
          <w:rFonts w:ascii="Times New Roman" w:eastAsia="Times New Roman" w:hAnsi="Times New Roman" w:cs="Times New Roman"/>
          <w:sz w:val="22"/>
        </w:rPr>
      </w:pPr>
      <w:r w:rsidRPr="00336BEA">
        <w:rPr>
          <w:rFonts w:ascii="Times New Roman" w:eastAsia="Times New Roman" w:hAnsi="Times New Roman" w:cs="Times New Roman"/>
          <w:sz w:val="22"/>
        </w:rPr>
        <w:t xml:space="preserve">c. </w:t>
      </w:r>
      <w:r w:rsidRPr="00D26C5B">
        <w:rPr>
          <w:rFonts w:ascii="Times New Roman" w:eastAsia="Times New Roman" w:hAnsi="Times New Roman" w:cs="Times New Roman"/>
          <w:sz w:val="22"/>
          <w:u w:val="single"/>
        </w:rPr>
        <w:t>Engineering and Economy</w:t>
      </w:r>
      <w:r w:rsidRPr="00336BEA">
        <w:rPr>
          <w:rFonts w:ascii="Times New Roman" w:eastAsia="Times New Roman" w:hAnsi="Times New Roman" w:cs="Times New Roman"/>
          <w:sz w:val="22"/>
        </w:rPr>
        <w:t xml:space="preserve"> - Where difficulty associated with the new location is less extreme than those encountered above, a new site would not be feasible and prudent where cost and engineering difficulties reach extraordinary magnitude. Factors supporting this conclusion include</w:t>
      </w:r>
      <w:r w:rsidR="00A77542">
        <w:rPr>
          <w:rFonts w:ascii="Times New Roman" w:eastAsia="Times New Roman" w:hAnsi="Times New Roman" w:cs="Times New Roman"/>
          <w:sz w:val="22"/>
        </w:rPr>
        <w:t>, but are not limited to,</w:t>
      </w:r>
      <w:r w:rsidRPr="00336BEA">
        <w:rPr>
          <w:rFonts w:ascii="Times New Roman" w:eastAsia="Times New Roman" w:hAnsi="Times New Roman" w:cs="Times New Roman"/>
          <w:sz w:val="22"/>
        </w:rPr>
        <w:t xml:space="preserve"> significantly increased roadway and structure costs, serious foundation problems, or extreme difficulty in reaching the new site with </w:t>
      </w:r>
      <w:r w:rsidRPr="00336BEA">
        <w:rPr>
          <w:rFonts w:ascii="Times New Roman" w:eastAsia="Times New Roman" w:hAnsi="Times New Roman" w:cs="Times New Roman"/>
          <w:sz w:val="22"/>
        </w:rPr>
        <w:lastRenderedPageBreak/>
        <w:t xml:space="preserve">construction equipment. Additional design and safety factors to be considered include an ability to achieve minimum design standards or to meet requirements of various permitting agencies such as those involved with navigation, pollution, and the </w:t>
      </w:r>
      <w:r w:rsidR="00763D95">
        <w:rPr>
          <w:rFonts w:ascii="Times New Roman" w:eastAsia="Times New Roman" w:hAnsi="Times New Roman" w:cs="Times New Roman"/>
          <w:sz w:val="22"/>
        </w:rPr>
        <w:t>environment.</w:t>
      </w:r>
    </w:p>
    <w:p w14:paraId="7C465795" w14:textId="59224959" w:rsidR="00336BEA" w:rsidRDefault="00336BEA" w:rsidP="0022126F">
      <w:pPr>
        <w:shd w:val="clear" w:color="auto" w:fill="FFFFFF"/>
        <w:ind w:left="990" w:right="330" w:hanging="270"/>
        <w:rPr>
          <w:rFonts w:ascii="Times New Roman" w:eastAsia="Times New Roman" w:hAnsi="Times New Roman" w:cs="Times New Roman"/>
          <w:sz w:val="22"/>
        </w:rPr>
      </w:pPr>
      <w:r w:rsidRPr="00336BEA">
        <w:rPr>
          <w:rFonts w:ascii="Times New Roman" w:eastAsia="Times New Roman" w:hAnsi="Times New Roman" w:cs="Times New Roman"/>
          <w:sz w:val="22"/>
        </w:rPr>
        <w:t xml:space="preserve">d. </w:t>
      </w:r>
      <w:r w:rsidRPr="00D26C5B">
        <w:rPr>
          <w:rFonts w:ascii="Times New Roman" w:eastAsia="Times New Roman" w:hAnsi="Times New Roman" w:cs="Times New Roman"/>
          <w:sz w:val="22"/>
          <w:u w:val="single"/>
        </w:rPr>
        <w:t>Preservation of Old Bridge</w:t>
      </w:r>
      <w:r w:rsidRPr="00336BEA">
        <w:rPr>
          <w:rFonts w:ascii="Times New Roman" w:eastAsia="Times New Roman" w:hAnsi="Times New Roman" w:cs="Times New Roman"/>
          <w:sz w:val="22"/>
        </w:rPr>
        <w:t xml:space="preserve"> - It is not feasible and prudent to preserve the existing bridge, even if a new bridge were to be built at a new location. This could occur</w:t>
      </w:r>
      <w:r w:rsidR="00A77542">
        <w:rPr>
          <w:rFonts w:ascii="Times New Roman" w:eastAsia="Times New Roman" w:hAnsi="Times New Roman" w:cs="Times New Roman"/>
          <w:sz w:val="22"/>
        </w:rPr>
        <w:t>: (</w:t>
      </w:r>
      <w:proofErr w:type="spellStart"/>
      <w:r w:rsidR="00A77542">
        <w:rPr>
          <w:rFonts w:ascii="Times New Roman" w:eastAsia="Times New Roman" w:hAnsi="Times New Roman" w:cs="Times New Roman"/>
          <w:sz w:val="22"/>
        </w:rPr>
        <w:t>i</w:t>
      </w:r>
      <w:proofErr w:type="spellEnd"/>
      <w:r w:rsidR="00A77542">
        <w:rPr>
          <w:rFonts w:ascii="Times New Roman" w:eastAsia="Times New Roman" w:hAnsi="Times New Roman" w:cs="Times New Roman"/>
          <w:sz w:val="22"/>
        </w:rPr>
        <w:t>)</w:t>
      </w:r>
      <w:r w:rsidRPr="00336BEA">
        <w:rPr>
          <w:rFonts w:ascii="Times New Roman" w:eastAsia="Times New Roman" w:hAnsi="Times New Roman" w:cs="Times New Roman"/>
          <w:sz w:val="22"/>
        </w:rPr>
        <w:t xml:space="preserve"> when the historic bridge is beyond rehabilitation for a transportation or an alternative use</w:t>
      </w:r>
      <w:r w:rsidR="00A77542">
        <w:rPr>
          <w:rFonts w:ascii="Times New Roman" w:eastAsia="Times New Roman" w:hAnsi="Times New Roman" w:cs="Times New Roman"/>
          <w:sz w:val="22"/>
        </w:rPr>
        <w:t>:</w:t>
      </w:r>
      <w:r w:rsidRPr="00336BEA">
        <w:rPr>
          <w:rFonts w:ascii="Times New Roman" w:eastAsia="Times New Roman" w:hAnsi="Times New Roman" w:cs="Times New Roman"/>
          <w:sz w:val="22"/>
        </w:rPr>
        <w:t xml:space="preserve"> </w:t>
      </w:r>
      <w:r w:rsidR="00A77542">
        <w:rPr>
          <w:rFonts w:ascii="Times New Roman" w:eastAsia="Times New Roman" w:hAnsi="Times New Roman" w:cs="Times New Roman"/>
          <w:sz w:val="22"/>
        </w:rPr>
        <w:t xml:space="preserve">(ii) </w:t>
      </w:r>
      <w:r w:rsidRPr="00336BEA">
        <w:rPr>
          <w:rFonts w:ascii="Times New Roman" w:eastAsia="Times New Roman" w:hAnsi="Times New Roman" w:cs="Times New Roman"/>
          <w:sz w:val="22"/>
        </w:rPr>
        <w:t>when no responsible party can be located to maintain and preserve the bridge</w:t>
      </w:r>
      <w:r w:rsidR="00A77542">
        <w:rPr>
          <w:rFonts w:ascii="Times New Roman" w:eastAsia="Times New Roman" w:hAnsi="Times New Roman" w:cs="Times New Roman"/>
          <w:sz w:val="22"/>
        </w:rPr>
        <w:t>:</w:t>
      </w:r>
      <w:r w:rsidRPr="00336BEA">
        <w:rPr>
          <w:rFonts w:ascii="Times New Roman" w:eastAsia="Times New Roman" w:hAnsi="Times New Roman" w:cs="Times New Roman"/>
          <w:sz w:val="22"/>
        </w:rPr>
        <w:t xml:space="preserve"> or </w:t>
      </w:r>
      <w:r w:rsidR="00A77542">
        <w:rPr>
          <w:rFonts w:ascii="Times New Roman" w:eastAsia="Times New Roman" w:hAnsi="Times New Roman" w:cs="Times New Roman"/>
          <w:sz w:val="22"/>
        </w:rPr>
        <w:t xml:space="preserve">(iii) </w:t>
      </w:r>
      <w:r w:rsidRPr="00336BEA">
        <w:rPr>
          <w:rFonts w:ascii="Times New Roman" w:eastAsia="Times New Roman" w:hAnsi="Times New Roman" w:cs="Times New Roman"/>
          <w:sz w:val="22"/>
        </w:rPr>
        <w:t xml:space="preserve">when a permitting authority, such as the </w:t>
      </w:r>
      <w:r w:rsidR="00A77542">
        <w:rPr>
          <w:rFonts w:ascii="Times New Roman" w:eastAsia="Times New Roman" w:hAnsi="Times New Roman" w:cs="Times New Roman"/>
          <w:sz w:val="22"/>
        </w:rPr>
        <w:t xml:space="preserve">Pennsylvania Department of Environmental Resources, the Army Corps of Engineers, and the </w:t>
      </w:r>
      <w:r w:rsidRPr="00336BEA">
        <w:rPr>
          <w:rFonts w:ascii="Times New Roman" w:eastAsia="Times New Roman" w:hAnsi="Times New Roman" w:cs="Times New Roman"/>
          <w:sz w:val="22"/>
        </w:rPr>
        <w:t>Coast Guard requires removal o</w:t>
      </w:r>
      <w:r w:rsidR="00763D95">
        <w:rPr>
          <w:rFonts w:ascii="Times New Roman" w:eastAsia="Times New Roman" w:hAnsi="Times New Roman" w:cs="Times New Roman"/>
          <w:sz w:val="22"/>
        </w:rPr>
        <w:t>r demolition of the old bridge</w:t>
      </w:r>
      <w:r w:rsidR="00A77542">
        <w:rPr>
          <w:rFonts w:ascii="Times New Roman" w:eastAsia="Times New Roman" w:hAnsi="Times New Roman" w:cs="Times New Roman"/>
          <w:sz w:val="22"/>
        </w:rPr>
        <w:t xml:space="preserve"> for hydrologic and hydraulic reasons or other stream related impacts</w:t>
      </w:r>
      <w:r w:rsidR="00763D95">
        <w:rPr>
          <w:rFonts w:ascii="Times New Roman" w:eastAsia="Times New Roman" w:hAnsi="Times New Roman" w:cs="Times New Roman"/>
          <w:sz w:val="22"/>
        </w:rPr>
        <w:t>.</w:t>
      </w:r>
    </w:p>
    <w:p w14:paraId="319AF327" w14:textId="77777777" w:rsidR="0022126F" w:rsidRPr="00336BEA" w:rsidRDefault="0022126F" w:rsidP="00336BEA">
      <w:pPr>
        <w:shd w:val="clear" w:color="auto" w:fill="FFFFFF"/>
        <w:ind w:left="720" w:right="330"/>
        <w:rPr>
          <w:rFonts w:ascii="Times New Roman" w:eastAsia="Times New Roman" w:hAnsi="Times New Roman" w:cs="Times New Roman"/>
          <w:sz w:val="22"/>
        </w:rPr>
      </w:pPr>
    </w:p>
    <w:p w14:paraId="206EFB1B" w14:textId="77777777" w:rsidR="00336BEA" w:rsidRDefault="00336BEA" w:rsidP="00336BEA">
      <w:pPr>
        <w:numPr>
          <w:ilvl w:val="0"/>
          <w:numId w:val="3"/>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b/>
          <w:bCs/>
          <w:sz w:val="22"/>
        </w:rPr>
        <w:t>Rehabilitation Without Affecting the Historic Integrity of the Bridge</w:t>
      </w:r>
      <w:r w:rsidRPr="00336BEA">
        <w:rPr>
          <w:rFonts w:ascii="Times New Roman" w:eastAsia="Times New Roman" w:hAnsi="Times New Roman" w:cs="Times New Roman"/>
          <w:sz w:val="22"/>
        </w:rPr>
        <w:t>. Studies have been conducted of rehabilitation measures, but, for one or more of the following reasons, this alternati</w:t>
      </w:r>
      <w:r w:rsidR="00763D95">
        <w:rPr>
          <w:rFonts w:ascii="Times New Roman" w:eastAsia="Times New Roman" w:hAnsi="Times New Roman" w:cs="Times New Roman"/>
          <w:sz w:val="22"/>
        </w:rPr>
        <w:t>ve is not feasible and prudent:</w:t>
      </w:r>
    </w:p>
    <w:p w14:paraId="5CA40FC7" w14:textId="77777777" w:rsidR="0022126F" w:rsidRPr="00336BEA" w:rsidRDefault="0022126F" w:rsidP="0022126F">
      <w:pPr>
        <w:shd w:val="clear" w:color="auto" w:fill="FFFFFF"/>
        <w:ind w:left="720"/>
        <w:rPr>
          <w:rFonts w:ascii="Times New Roman" w:eastAsia="Times New Roman" w:hAnsi="Times New Roman" w:cs="Times New Roman"/>
          <w:sz w:val="22"/>
        </w:rPr>
      </w:pPr>
    </w:p>
    <w:p w14:paraId="1CFE1E63" w14:textId="77777777" w:rsidR="00336BEA" w:rsidRPr="00336BEA" w:rsidRDefault="00336BEA" w:rsidP="0022126F">
      <w:pPr>
        <w:shd w:val="clear" w:color="auto" w:fill="FFFFFF"/>
        <w:ind w:left="990" w:right="330" w:hanging="270"/>
        <w:rPr>
          <w:rFonts w:ascii="Times New Roman" w:eastAsia="Times New Roman" w:hAnsi="Times New Roman" w:cs="Times New Roman"/>
          <w:sz w:val="22"/>
        </w:rPr>
      </w:pPr>
      <w:r w:rsidRPr="00336BEA">
        <w:rPr>
          <w:rFonts w:ascii="Times New Roman" w:eastAsia="Times New Roman" w:hAnsi="Times New Roman" w:cs="Times New Roman"/>
          <w:sz w:val="22"/>
        </w:rPr>
        <w:t>a. The bridge is so structurally deficient that it cannot be rehabilitated to meet minimum acceptable load requirements without affecting the hi</w:t>
      </w:r>
      <w:r w:rsidR="00763D95">
        <w:rPr>
          <w:rFonts w:ascii="Times New Roman" w:eastAsia="Times New Roman" w:hAnsi="Times New Roman" w:cs="Times New Roman"/>
          <w:sz w:val="22"/>
        </w:rPr>
        <w:t>storic integrity of the bridge.</w:t>
      </w:r>
    </w:p>
    <w:p w14:paraId="5BE06E51" w14:textId="77777777" w:rsidR="00336BEA" w:rsidRPr="00336BEA" w:rsidRDefault="00336BEA" w:rsidP="0022126F">
      <w:pPr>
        <w:shd w:val="clear" w:color="auto" w:fill="FFFFFF"/>
        <w:ind w:left="990" w:right="330" w:hanging="270"/>
        <w:rPr>
          <w:rFonts w:ascii="Times New Roman" w:eastAsia="Times New Roman" w:hAnsi="Times New Roman" w:cs="Times New Roman"/>
          <w:sz w:val="22"/>
        </w:rPr>
      </w:pPr>
      <w:r w:rsidRPr="00336BEA">
        <w:rPr>
          <w:rFonts w:ascii="Times New Roman" w:eastAsia="Times New Roman" w:hAnsi="Times New Roman" w:cs="Times New Roman"/>
          <w:sz w:val="22"/>
        </w:rPr>
        <w:t xml:space="preserve">b. The bridge is seriously deficient geometrically and cannot be widened to meet the minimum required capacity of the highway system on which it is located without </w:t>
      </w:r>
      <w:r w:rsidR="00763D95">
        <w:rPr>
          <w:rFonts w:ascii="Times New Roman" w:eastAsia="Times New Roman" w:hAnsi="Times New Roman" w:cs="Times New Roman"/>
          <w:sz w:val="22"/>
        </w:rPr>
        <w:t>adversely affecting</w:t>
      </w:r>
      <w:r w:rsidRPr="00336BEA">
        <w:rPr>
          <w:rFonts w:ascii="Times New Roman" w:eastAsia="Times New Roman" w:hAnsi="Times New Roman" w:cs="Times New Roman"/>
          <w:sz w:val="22"/>
        </w:rPr>
        <w:t xml:space="preserve"> the bridge</w:t>
      </w:r>
      <w:r w:rsidR="00763D95">
        <w:rPr>
          <w:rFonts w:ascii="Times New Roman" w:eastAsia="Times New Roman" w:hAnsi="Times New Roman" w:cs="Times New Roman"/>
          <w:sz w:val="22"/>
        </w:rPr>
        <w:t xml:space="preserve"> or adversely affecting the historic district (where applicable)</w:t>
      </w:r>
      <w:r w:rsidRPr="00336BEA">
        <w:rPr>
          <w:rFonts w:ascii="Times New Roman" w:eastAsia="Times New Roman" w:hAnsi="Times New Roman" w:cs="Times New Roman"/>
          <w:sz w:val="22"/>
        </w:rPr>
        <w:t>. Flexibility in the application of the American Association of State Highway and Transportation Officials geometric standards should be exercised as permitted in 23 CFR Part 625 during the analysis of this al</w:t>
      </w:r>
      <w:r w:rsidR="00763D95">
        <w:rPr>
          <w:rFonts w:ascii="Times New Roman" w:eastAsia="Times New Roman" w:hAnsi="Times New Roman" w:cs="Times New Roman"/>
          <w:sz w:val="22"/>
        </w:rPr>
        <w:t>ternative.</w:t>
      </w:r>
    </w:p>
    <w:p w14:paraId="4BF4F5A9" w14:textId="77777777" w:rsidR="00336BEA" w:rsidRDefault="00336BEA" w:rsidP="00336BEA">
      <w:pPr>
        <w:shd w:val="clear" w:color="auto" w:fill="FFFFFF"/>
        <w:outlineLvl w:val="1"/>
        <w:rPr>
          <w:rFonts w:ascii="Times New Roman" w:eastAsia="Times New Roman" w:hAnsi="Times New Roman" w:cs="Times New Roman"/>
          <w:b/>
          <w:bCs/>
          <w:color w:val="333333"/>
          <w:sz w:val="22"/>
        </w:rPr>
      </w:pPr>
    </w:p>
    <w:p w14:paraId="0F81453D" w14:textId="77777777" w:rsidR="00336BEA" w:rsidRPr="00336BEA" w:rsidRDefault="00336BEA" w:rsidP="00336BEA">
      <w:pPr>
        <w:shd w:val="clear" w:color="auto" w:fill="FFFFFF"/>
        <w:outlineLvl w:val="1"/>
        <w:rPr>
          <w:rFonts w:ascii="Times New Roman" w:eastAsia="Times New Roman" w:hAnsi="Times New Roman" w:cs="Times New Roman"/>
          <w:b/>
          <w:bCs/>
          <w:color w:val="333333"/>
          <w:sz w:val="22"/>
        </w:rPr>
      </w:pPr>
      <w:r w:rsidRPr="00336BEA">
        <w:rPr>
          <w:rFonts w:ascii="Times New Roman" w:eastAsia="Times New Roman" w:hAnsi="Times New Roman" w:cs="Times New Roman"/>
          <w:b/>
          <w:bCs/>
          <w:color w:val="333333"/>
          <w:sz w:val="22"/>
        </w:rPr>
        <w:t>Measures to Minimize Harm</w:t>
      </w:r>
    </w:p>
    <w:p w14:paraId="6D49FDC3" w14:textId="77777777" w:rsidR="00336BEA" w:rsidRDefault="00336BEA" w:rsidP="00336BEA">
      <w:pPr>
        <w:shd w:val="clear" w:color="auto" w:fill="FFFFFF"/>
        <w:ind w:right="330"/>
        <w:rPr>
          <w:rFonts w:ascii="Times New Roman" w:eastAsia="Times New Roman" w:hAnsi="Times New Roman" w:cs="Times New Roman"/>
          <w:sz w:val="22"/>
        </w:rPr>
      </w:pPr>
      <w:r w:rsidRPr="00336BEA">
        <w:rPr>
          <w:rFonts w:ascii="Times New Roman" w:eastAsia="Times New Roman" w:hAnsi="Times New Roman" w:cs="Times New Roman"/>
          <w:sz w:val="22"/>
        </w:rPr>
        <w:t>This programmatic Section 4(f) evaluation and approval may be used only for projects where the FHWA Division Administrator, in accordance with this evaluation, ensures that the proposed action includes all possible planning to minimiz</w:t>
      </w:r>
      <w:r w:rsidR="00AA4097">
        <w:rPr>
          <w:rFonts w:ascii="Times New Roman" w:eastAsia="Times New Roman" w:hAnsi="Times New Roman" w:cs="Times New Roman"/>
          <w:sz w:val="22"/>
        </w:rPr>
        <w:t>e harm. This has occurred when:</w:t>
      </w:r>
    </w:p>
    <w:p w14:paraId="4A99226B" w14:textId="77777777" w:rsidR="0022126F" w:rsidRPr="00336BEA" w:rsidRDefault="0022126F" w:rsidP="00336BEA">
      <w:pPr>
        <w:shd w:val="clear" w:color="auto" w:fill="FFFFFF"/>
        <w:ind w:right="330"/>
        <w:rPr>
          <w:rFonts w:ascii="Times New Roman" w:eastAsia="Times New Roman" w:hAnsi="Times New Roman" w:cs="Times New Roman"/>
          <w:sz w:val="22"/>
        </w:rPr>
      </w:pPr>
    </w:p>
    <w:p w14:paraId="6FCA3105" w14:textId="77777777" w:rsidR="00336BEA" w:rsidRPr="00336BEA" w:rsidRDefault="00336BEA" w:rsidP="00336BEA">
      <w:pPr>
        <w:numPr>
          <w:ilvl w:val="0"/>
          <w:numId w:val="4"/>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 xml:space="preserve">For </w:t>
      </w:r>
      <w:r w:rsidR="00A5773F">
        <w:rPr>
          <w:rFonts w:ascii="Times New Roman" w:eastAsia="Times New Roman" w:hAnsi="Times New Roman" w:cs="Times New Roman"/>
          <w:sz w:val="22"/>
        </w:rPr>
        <w:t>a bridge</w:t>
      </w:r>
      <w:r w:rsidRPr="00336BEA">
        <w:rPr>
          <w:rFonts w:ascii="Times New Roman" w:eastAsia="Times New Roman" w:hAnsi="Times New Roman" w:cs="Times New Roman"/>
          <w:sz w:val="22"/>
        </w:rPr>
        <w:t xml:space="preserve"> to be rehabilitated, the historic </w:t>
      </w:r>
      <w:r w:rsidR="009C4034">
        <w:rPr>
          <w:rFonts w:ascii="Times New Roman" w:eastAsia="Times New Roman" w:hAnsi="Times New Roman" w:cs="Times New Roman"/>
          <w:sz w:val="22"/>
        </w:rPr>
        <w:t>character defining features of the bridge are</w:t>
      </w:r>
      <w:r w:rsidRPr="00336BEA">
        <w:rPr>
          <w:rFonts w:ascii="Times New Roman" w:eastAsia="Times New Roman" w:hAnsi="Times New Roman" w:cs="Times New Roman"/>
          <w:sz w:val="22"/>
        </w:rPr>
        <w:t xml:space="preserve"> preserved, to the greatest extent possible, consistent with unavoidable transportation needs, safety, and load requirements;</w:t>
      </w:r>
    </w:p>
    <w:p w14:paraId="3AC777F7" w14:textId="77777777" w:rsidR="00336BEA" w:rsidRPr="00336BEA" w:rsidRDefault="00336BEA" w:rsidP="00336BEA">
      <w:pPr>
        <w:numPr>
          <w:ilvl w:val="0"/>
          <w:numId w:val="4"/>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 xml:space="preserve">For </w:t>
      </w:r>
      <w:r w:rsidR="00A5773F">
        <w:rPr>
          <w:rFonts w:ascii="Times New Roman" w:eastAsia="Times New Roman" w:hAnsi="Times New Roman" w:cs="Times New Roman"/>
          <w:sz w:val="22"/>
        </w:rPr>
        <w:t>a bridge</w:t>
      </w:r>
      <w:r w:rsidRPr="00336BEA">
        <w:rPr>
          <w:rFonts w:ascii="Times New Roman" w:eastAsia="Times New Roman" w:hAnsi="Times New Roman" w:cs="Times New Roman"/>
          <w:sz w:val="22"/>
        </w:rPr>
        <w:t xml:space="preserve"> to be rehabilitated to the point that </w:t>
      </w:r>
      <w:r w:rsidR="009C4034">
        <w:rPr>
          <w:rFonts w:ascii="Times New Roman" w:eastAsia="Times New Roman" w:hAnsi="Times New Roman" w:cs="Times New Roman"/>
          <w:sz w:val="22"/>
        </w:rPr>
        <w:t>the historic bridge is adversely affected</w:t>
      </w:r>
      <w:r w:rsidRPr="00336BEA">
        <w:rPr>
          <w:rFonts w:ascii="Times New Roman" w:eastAsia="Times New Roman" w:hAnsi="Times New Roman" w:cs="Times New Roman"/>
          <w:sz w:val="22"/>
        </w:rPr>
        <w:t xml:space="preserve">, the FHWA ensures that, through consultation, </w:t>
      </w:r>
      <w:r w:rsidR="009C4034">
        <w:rPr>
          <w:rFonts w:ascii="Times New Roman" w:eastAsia="Times New Roman" w:hAnsi="Times New Roman" w:cs="Times New Roman"/>
          <w:sz w:val="22"/>
        </w:rPr>
        <w:t>an adequate recordation is</w:t>
      </w:r>
      <w:r w:rsidRPr="00336BEA">
        <w:rPr>
          <w:rFonts w:ascii="Times New Roman" w:eastAsia="Times New Roman" w:hAnsi="Times New Roman" w:cs="Times New Roman"/>
          <w:sz w:val="22"/>
        </w:rPr>
        <w:t xml:space="preserve"> made of the bridge;</w:t>
      </w:r>
    </w:p>
    <w:p w14:paraId="11520EFB" w14:textId="1364BCD1" w:rsidR="00336BEA" w:rsidRPr="00336BEA" w:rsidRDefault="00336BEA" w:rsidP="00336BEA">
      <w:pPr>
        <w:numPr>
          <w:ilvl w:val="0"/>
          <w:numId w:val="4"/>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 xml:space="preserve">For </w:t>
      </w:r>
      <w:r w:rsidR="00A5773F">
        <w:rPr>
          <w:rFonts w:ascii="Times New Roman" w:eastAsia="Times New Roman" w:hAnsi="Times New Roman" w:cs="Times New Roman"/>
          <w:sz w:val="22"/>
        </w:rPr>
        <w:t>a</w:t>
      </w:r>
      <w:r w:rsidR="000A1B94">
        <w:rPr>
          <w:rFonts w:ascii="Times New Roman" w:eastAsia="Times New Roman" w:hAnsi="Times New Roman" w:cs="Times New Roman"/>
          <w:sz w:val="22"/>
        </w:rPr>
        <w:t xml:space="preserve"> </w:t>
      </w:r>
      <w:r w:rsidRPr="00336BEA">
        <w:rPr>
          <w:rFonts w:ascii="Times New Roman" w:eastAsia="Times New Roman" w:hAnsi="Times New Roman" w:cs="Times New Roman"/>
          <w:sz w:val="22"/>
        </w:rPr>
        <w:t xml:space="preserve">bridge to be replaced, the existing bridge is made available for an alternative use, provided a responsible party agrees to maintain and preserve the bridge; </w:t>
      </w:r>
    </w:p>
    <w:p w14:paraId="14157B45" w14:textId="1AAC5D78" w:rsidR="00AA4097" w:rsidRDefault="00A5773F" w:rsidP="00336BEA">
      <w:pPr>
        <w:numPr>
          <w:ilvl w:val="0"/>
          <w:numId w:val="4"/>
        </w:numPr>
        <w:shd w:val="clear" w:color="auto" w:fill="FFFFFF"/>
        <w:rPr>
          <w:rFonts w:ascii="Times New Roman" w:eastAsia="Times New Roman" w:hAnsi="Times New Roman" w:cs="Times New Roman"/>
          <w:sz w:val="22"/>
        </w:rPr>
      </w:pPr>
      <w:r>
        <w:rPr>
          <w:rFonts w:ascii="Times New Roman" w:eastAsia="Times New Roman" w:hAnsi="Times New Roman" w:cs="Times New Roman"/>
          <w:sz w:val="22"/>
        </w:rPr>
        <w:t>For an historic district that contains the bridge, the permanent</w:t>
      </w:r>
      <w:r w:rsidR="00AA4097">
        <w:rPr>
          <w:rFonts w:ascii="Times New Roman" w:eastAsia="Times New Roman" w:hAnsi="Times New Roman" w:cs="Times New Roman"/>
          <w:sz w:val="22"/>
        </w:rPr>
        <w:t xml:space="preserve"> use</w:t>
      </w:r>
      <w:r>
        <w:rPr>
          <w:rFonts w:ascii="Times New Roman" w:eastAsia="Times New Roman" w:hAnsi="Times New Roman" w:cs="Times New Roman"/>
          <w:sz w:val="22"/>
        </w:rPr>
        <w:t xml:space="preserve"> of </w:t>
      </w:r>
      <w:r w:rsidR="00AA4097">
        <w:rPr>
          <w:rFonts w:ascii="Times New Roman" w:eastAsia="Times New Roman" w:hAnsi="Times New Roman" w:cs="Times New Roman"/>
          <w:sz w:val="22"/>
        </w:rPr>
        <w:t>contributing elements to the historic district by right-of-way or easement will be minimized to the greatest extent possible, consistent with construction and future maintenance needs</w:t>
      </w:r>
      <w:r w:rsidR="000A1B94">
        <w:rPr>
          <w:rFonts w:ascii="Times New Roman" w:eastAsia="Times New Roman" w:hAnsi="Times New Roman" w:cs="Times New Roman"/>
          <w:sz w:val="22"/>
        </w:rPr>
        <w:t xml:space="preserve">; and </w:t>
      </w:r>
    </w:p>
    <w:p w14:paraId="1726AF81" w14:textId="77777777" w:rsidR="00336BEA" w:rsidRPr="00336BEA" w:rsidRDefault="00336BEA" w:rsidP="00336BEA">
      <w:pPr>
        <w:numPr>
          <w:ilvl w:val="0"/>
          <w:numId w:val="4"/>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 xml:space="preserve">For </w:t>
      </w:r>
      <w:r w:rsidR="00A5773F">
        <w:rPr>
          <w:rFonts w:ascii="Times New Roman" w:eastAsia="Times New Roman" w:hAnsi="Times New Roman" w:cs="Times New Roman"/>
          <w:sz w:val="22"/>
        </w:rPr>
        <w:t>a bridge</w:t>
      </w:r>
      <w:r w:rsidRPr="00336BEA">
        <w:rPr>
          <w:rFonts w:ascii="Times New Roman" w:eastAsia="Times New Roman" w:hAnsi="Times New Roman" w:cs="Times New Roman"/>
          <w:sz w:val="22"/>
        </w:rPr>
        <w:t xml:space="preserve"> </w:t>
      </w:r>
      <w:r w:rsidR="00A5773F">
        <w:rPr>
          <w:rFonts w:ascii="Times New Roman" w:eastAsia="Times New Roman" w:hAnsi="Times New Roman" w:cs="Times New Roman"/>
          <w:sz w:val="22"/>
        </w:rPr>
        <w:t xml:space="preserve">or historic district that contains a bridge </w:t>
      </w:r>
      <w:r w:rsidRPr="00336BEA">
        <w:rPr>
          <w:rFonts w:ascii="Times New Roman" w:eastAsia="Times New Roman" w:hAnsi="Times New Roman" w:cs="Times New Roman"/>
          <w:sz w:val="22"/>
        </w:rPr>
        <w:t xml:space="preserve">that </w:t>
      </w:r>
      <w:r w:rsidR="00A5773F">
        <w:rPr>
          <w:rFonts w:ascii="Times New Roman" w:eastAsia="Times New Roman" w:hAnsi="Times New Roman" w:cs="Times New Roman"/>
          <w:sz w:val="22"/>
        </w:rPr>
        <w:t>is</w:t>
      </w:r>
      <w:r w:rsidRPr="00336BEA">
        <w:rPr>
          <w:rFonts w:ascii="Times New Roman" w:eastAsia="Times New Roman" w:hAnsi="Times New Roman" w:cs="Times New Roman"/>
          <w:sz w:val="22"/>
        </w:rPr>
        <w:t xml:space="preserve"> adversely affected, agreement among the SHPO, ACHP</w:t>
      </w:r>
      <w:r w:rsidR="00A5773F">
        <w:rPr>
          <w:rFonts w:ascii="Times New Roman" w:eastAsia="Times New Roman" w:hAnsi="Times New Roman" w:cs="Times New Roman"/>
          <w:sz w:val="22"/>
        </w:rPr>
        <w:t xml:space="preserve"> (where applicable)</w:t>
      </w:r>
      <w:r w:rsidRPr="00336BEA">
        <w:rPr>
          <w:rFonts w:ascii="Times New Roman" w:eastAsia="Times New Roman" w:hAnsi="Times New Roman" w:cs="Times New Roman"/>
          <w:sz w:val="22"/>
        </w:rPr>
        <w:t>, and FHWA is reached through the Section 106 process of the NHPA on measures to minimize harm and those measures are incorporated into the project. This programmatic Section 4(f) evaluation does not apply to projects where such an agreement cannot be reached.</w:t>
      </w:r>
    </w:p>
    <w:p w14:paraId="4227AC7F" w14:textId="77777777" w:rsidR="00336BEA" w:rsidRDefault="00336BEA" w:rsidP="00336BEA">
      <w:pPr>
        <w:shd w:val="clear" w:color="auto" w:fill="FFFFFF"/>
        <w:outlineLvl w:val="1"/>
        <w:rPr>
          <w:rFonts w:ascii="Times New Roman" w:eastAsia="Times New Roman" w:hAnsi="Times New Roman" w:cs="Times New Roman"/>
          <w:b/>
          <w:bCs/>
          <w:color w:val="333333"/>
          <w:sz w:val="22"/>
        </w:rPr>
      </w:pPr>
    </w:p>
    <w:p w14:paraId="07116CAA" w14:textId="77777777" w:rsidR="00336BEA" w:rsidRPr="00336BEA" w:rsidRDefault="00336BEA" w:rsidP="00336BEA">
      <w:pPr>
        <w:shd w:val="clear" w:color="auto" w:fill="FFFFFF"/>
        <w:outlineLvl w:val="1"/>
        <w:rPr>
          <w:rFonts w:ascii="Times New Roman" w:eastAsia="Times New Roman" w:hAnsi="Times New Roman" w:cs="Times New Roman"/>
          <w:b/>
          <w:bCs/>
          <w:color w:val="333333"/>
          <w:sz w:val="22"/>
        </w:rPr>
      </w:pPr>
      <w:r w:rsidRPr="00336BEA">
        <w:rPr>
          <w:rFonts w:ascii="Times New Roman" w:eastAsia="Times New Roman" w:hAnsi="Times New Roman" w:cs="Times New Roman"/>
          <w:b/>
          <w:bCs/>
          <w:color w:val="333333"/>
          <w:sz w:val="22"/>
        </w:rPr>
        <w:t>Procedures</w:t>
      </w:r>
    </w:p>
    <w:p w14:paraId="42827825" w14:textId="77777777" w:rsidR="00336BEA" w:rsidRDefault="00336BEA" w:rsidP="00336BEA">
      <w:pPr>
        <w:shd w:val="clear" w:color="auto" w:fill="FFFFFF"/>
        <w:ind w:right="330"/>
        <w:rPr>
          <w:rFonts w:ascii="Times New Roman" w:eastAsia="Times New Roman" w:hAnsi="Times New Roman" w:cs="Times New Roman"/>
          <w:sz w:val="22"/>
        </w:rPr>
      </w:pPr>
      <w:r w:rsidRPr="00336BEA">
        <w:rPr>
          <w:rFonts w:ascii="Times New Roman" w:eastAsia="Times New Roman" w:hAnsi="Times New Roman" w:cs="Times New Roman"/>
          <w:sz w:val="22"/>
        </w:rPr>
        <w:t>This programmatic Section 4(f) evaluation applies only when t</w:t>
      </w:r>
      <w:r w:rsidR="00AA4097">
        <w:rPr>
          <w:rFonts w:ascii="Times New Roman" w:eastAsia="Times New Roman" w:hAnsi="Times New Roman" w:cs="Times New Roman"/>
          <w:sz w:val="22"/>
        </w:rPr>
        <w:t>he FHWA Division Administrator:</w:t>
      </w:r>
    </w:p>
    <w:p w14:paraId="2247FABC" w14:textId="77777777" w:rsidR="0022126F" w:rsidRPr="00336BEA" w:rsidRDefault="0022126F" w:rsidP="00336BEA">
      <w:pPr>
        <w:shd w:val="clear" w:color="auto" w:fill="FFFFFF"/>
        <w:ind w:right="330"/>
        <w:rPr>
          <w:rFonts w:ascii="Times New Roman" w:eastAsia="Times New Roman" w:hAnsi="Times New Roman" w:cs="Times New Roman"/>
          <w:sz w:val="22"/>
        </w:rPr>
      </w:pPr>
    </w:p>
    <w:p w14:paraId="3E6AC93A" w14:textId="77777777" w:rsidR="00AA4097" w:rsidRDefault="00336BEA" w:rsidP="00336BEA">
      <w:pPr>
        <w:numPr>
          <w:ilvl w:val="0"/>
          <w:numId w:val="5"/>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Determines that the project meets the applicability criteria set forth above</w:t>
      </w:r>
      <w:r w:rsidR="00AA4097">
        <w:rPr>
          <w:rFonts w:ascii="Times New Roman" w:eastAsia="Times New Roman" w:hAnsi="Times New Roman" w:cs="Times New Roman"/>
          <w:sz w:val="22"/>
        </w:rPr>
        <w:t>;</w:t>
      </w:r>
    </w:p>
    <w:p w14:paraId="21B68220" w14:textId="77777777" w:rsidR="00AA4097" w:rsidRDefault="00336BEA" w:rsidP="00336BEA">
      <w:pPr>
        <w:numPr>
          <w:ilvl w:val="0"/>
          <w:numId w:val="5"/>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Determines that all alternatives set forth in the Findings section have been fully evaluated</w:t>
      </w:r>
      <w:r w:rsidR="00AA4097">
        <w:rPr>
          <w:rFonts w:ascii="Times New Roman" w:eastAsia="Times New Roman" w:hAnsi="Times New Roman" w:cs="Times New Roman"/>
          <w:sz w:val="22"/>
        </w:rPr>
        <w:t>;</w:t>
      </w:r>
    </w:p>
    <w:p w14:paraId="71AAC71C" w14:textId="77777777" w:rsidR="00AA4097" w:rsidRDefault="00336BEA" w:rsidP="00336BEA">
      <w:pPr>
        <w:numPr>
          <w:ilvl w:val="0"/>
          <w:numId w:val="5"/>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lastRenderedPageBreak/>
        <w:t xml:space="preserve">Determines that use of the findings in this document that there are no feasible and prudent alternatives to the use of the historic bridge </w:t>
      </w:r>
      <w:r w:rsidR="001E59BD">
        <w:rPr>
          <w:rFonts w:ascii="Times New Roman" w:eastAsia="Times New Roman" w:hAnsi="Times New Roman" w:cs="Times New Roman"/>
          <w:sz w:val="22"/>
        </w:rPr>
        <w:t xml:space="preserve">and adjacent contributing resources </w:t>
      </w:r>
      <w:r w:rsidRPr="00336BEA">
        <w:rPr>
          <w:rFonts w:ascii="Times New Roman" w:eastAsia="Times New Roman" w:hAnsi="Times New Roman" w:cs="Times New Roman"/>
          <w:sz w:val="22"/>
        </w:rPr>
        <w:t>is clearly applicable</w:t>
      </w:r>
      <w:r w:rsidR="00AA4097">
        <w:rPr>
          <w:rFonts w:ascii="Times New Roman" w:eastAsia="Times New Roman" w:hAnsi="Times New Roman" w:cs="Times New Roman"/>
          <w:sz w:val="22"/>
        </w:rPr>
        <w:t>;</w:t>
      </w:r>
    </w:p>
    <w:p w14:paraId="3FA573EF" w14:textId="77777777" w:rsidR="00AA4097" w:rsidRDefault="00336BEA" w:rsidP="00336BEA">
      <w:pPr>
        <w:numPr>
          <w:ilvl w:val="0"/>
          <w:numId w:val="5"/>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Determines that the project complies with the Measures to Minimize Harm section of this document</w:t>
      </w:r>
      <w:r w:rsidR="00AA4097">
        <w:rPr>
          <w:rFonts w:ascii="Times New Roman" w:eastAsia="Times New Roman" w:hAnsi="Times New Roman" w:cs="Times New Roman"/>
          <w:sz w:val="22"/>
        </w:rPr>
        <w:t>;</w:t>
      </w:r>
    </w:p>
    <w:p w14:paraId="495D6DEB" w14:textId="77777777" w:rsidR="00336BEA" w:rsidRPr="00336BEA" w:rsidRDefault="00336BEA" w:rsidP="00336BEA">
      <w:pPr>
        <w:numPr>
          <w:ilvl w:val="0"/>
          <w:numId w:val="5"/>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 xml:space="preserve">Assures that implementation of the measures to </w:t>
      </w:r>
      <w:r w:rsidR="00AA4097">
        <w:rPr>
          <w:rFonts w:ascii="Times New Roman" w:eastAsia="Times New Roman" w:hAnsi="Times New Roman" w:cs="Times New Roman"/>
          <w:sz w:val="22"/>
        </w:rPr>
        <w:t>minimize harm is completed; and</w:t>
      </w:r>
    </w:p>
    <w:p w14:paraId="204E9EE6" w14:textId="77777777" w:rsidR="00336BEA" w:rsidRDefault="00336BEA" w:rsidP="00336BEA">
      <w:pPr>
        <w:numPr>
          <w:ilvl w:val="0"/>
          <w:numId w:val="5"/>
        </w:numPr>
        <w:shd w:val="clear" w:color="auto" w:fill="FFFFFF"/>
        <w:rPr>
          <w:rFonts w:ascii="Times New Roman" w:eastAsia="Times New Roman" w:hAnsi="Times New Roman" w:cs="Times New Roman"/>
          <w:sz w:val="22"/>
        </w:rPr>
      </w:pPr>
      <w:r w:rsidRPr="00336BEA">
        <w:rPr>
          <w:rFonts w:ascii="Times New Roman" w:eastAsia="Times New Roman" w:hAnsi="Times New Roman" w:cs="Times New Roman"/>
          <w:sz w:val="22"/>
        </w:rPr>
        <w:t>Documents the project file that the programmatic Section 4(f) evaluation applies to the project on which it is to be used.</w:t>
      </w:r>
    </w:p>
    <w:p w14:paraId="03329ED2" w14:textId="77777777" w:rsidR="001E59BD" w:rsidRDefault="001E59BD" w:rsidP="001E59BD">
      <w:pPr>
        <w:shd w:val="clear" w:color="auto" w:fill="FFFFFF"/>
        <w:rPr>
          <w:rFonts w:ascii="Times New Roman" w:eastAsia="Times New Roman" w:hAnsi="Times New Roman" w:cs="Times New Roman"/>
          <w:sz w:val="22"/>
        </w:rPr>
      </w:pPr>
    </w:p>
    <w:p w14:paraId="480399C8" w14:textId="77777777" w:rsidR="001E59BD" w:rsidRDefault="001E59BD" w:rsidP="001E59BD">
      <w:pPr>
        <w:shd w:val="clear" w:color="auto" w:fill="FFFFFF"/>
        <w:rPr>
          <w:rFonts w:ascii="Times New Roman" w:eastAsia="Times New Roman" w:hAnsi="Times New Roman" w:cs="Times New Roman"/>
          <w:sz w:val="22"/>
        </w:rPr>
      </w:pPr>
    </w:p>
    <w:p w14:paraId="4D2F700A" w14:textId="77777777" w:rsidR="001E59BD" w:rsidRDefault="001E59BD" w:rsidP="001E59BD">
      <w:pPr>
        <w:shd w:val="clear" w:color="auto" w:fill="FFFFFF"/>
        <w:rPr>
          <w:rFonts w:ascii="Times New Roman" w:eastAsia="Times New Roman" w:hAnsi="Times New Roman" w:cs="Times New Roman"/>
          <w:sz w:val="22"/>
        </w:rPr>
      </w:pPr>
      <w:r>
        <w:rPr>
          <w:rFonts w:ascii="Times New Roman" w:eastAsia="Times New Roman" w:hAnsi="Times New Roman" w:cs="Times New Roman"/>
          <w:b/>
          <w:sz w:val="22"/>
        </w:rPr>
        <w:t>Coordination</w:t>
      </w:r>
    </w:p>
    <w:p w14:paraId="2FEA0D12" w14:textId="77777777" w:rsidR="001E59BD" w:rsidRDefault="001E59BD" w:rsidP="001E59BD">
      <w:pPr>
        <w:shd w:val="clear" w:color="auto" w:fill="FFFFFF"/>
        <w:rPr>
          <w:rFonts w:ascii="Times New Roman" w:eastAsia="Times New Roman" w:hAnsi="Times New Roman" w:cs="Times New Roman"/>
          <w:sz w:val="22"/>
        </w:rPr>
      </w:pPr>
    </w:p>
    <w:p w14:paraId="4104326C" w14:textId="77777777" w:rsidR="001E59BD" w:rsidRPr="001E59BD" w:rsidRDefault="001E59BD" w:rsidP="001E59BD">
      <w:pPr>
        <w:shd w:val="clear" w:color="auto" w:fill="FFFFFF"/>
        <w:rPr>
          <w:rFonts w:ascii="Times New Roman" w:eastAsia="Times New Roman" w:hAnsi="Times New Roman" w:cs="Times New Roman"/>
          <w:sz w:val="22"/>
        </w:rPr>
      </w:pPr>
      <w:r>
        <w:rPr>
          <w:rFonts w:ascii="Times New Roman" w:eastAsia="Times New Roman" w:hAnsi="Times New Roman" w:cs="Times New Roman"/>
          <w:sz w:val="22"/>
        </w:rPr>
        <w:t xml:space="preserve">Pursuant to Section 4(f), this statement has been coordinated with </w:t>
      </w:r>
      <w:r w:rsidR="00A30173">
        <w:rPr>
          <w:rFonts w:ascii="Times New Roman" w:eastAsia="Times New Roman" w:hAnsi="Times New Roman" w:cs="Times New Roman"/>
          <w:sz w:val="22"/>
        </w:rPr>
        <w:t>Department of Interior</w:t>
      </w:r>
      <w:r w:rsidR="00C86DD1">
        <w:rPr>
          <w:rFonts w:ascii="Times New Roman" w:eastAsia="Times New Roman" w:hAnsi="Times New Roman" w:cs="Times New Roman"/>
          <w:sz w:val="22"/>
        </w:rPr>
        <w:t>, Department of Agriculture, and Department of Housing and Urban Development</w:t>
      </w:r>
      <w:r>
        <w:rPr>
          <w:rFonts w:ascii="Times New Roman" w:eastAsia="Times New Roman" w:hAnsi="Times New Roman" w:cs="Times New Roman"/>
          <w:sz w:val="22"/>
        </w:rPr>
        <w:t xml:space="preserve">.  </w:t>
      </w:r>
    </w:p>
    <w:sectPr w:rsidR="001E59BD" w:rsidRPr="001E59B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CFFCE3" w14:textId="77777777" w:rsidR="002637B0" w:rsidRDefault="002637B0" w:rsidP="001E2BAF">
      <w:r>
        <w:separator/>
      </w:r>
    </w:p>
  </w:endnote>
  <w:endnote w:type="continuationSeparator" w:id="0">
    <w:p w14:paraId="63687618" w14:textId="77777777" w:rsidR="002637B0" w:rsidRDefault="002637B0" w:rsidP="001E2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8EC50D" w14:textId="77777777" w:rsidR="002637B0" w:rsidRDefault="002637B0" w:rsidP="001E2BAF">
      <w:r>
        <w:separator/>
      </w:r>
    </w:p>
  </w:footnote>
  <w:footnote w:type="continuationSeparator" w:id="0">
    <w:p w14:paraId="6C68A519" w14:textId="77777777" w:rsidR="002637B0" w:rsidRDefault="002637B0" w:rsidP="001E2B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5F9FD7" w14:textId="5A176E52" w:rsidR="001E2BAF" w:rsidRPr="001E2BAF" w:rsidRDefault="002D7670" w:rsidP="001E2BAF">
    <w:pPr>
      <w:shd w:val="clear" w:color="auto" w:fill="FFFFFF"/>
      <w:outlineLvl w:val="1"/>
      <w:rPr>
        <w:rFonts w:ascii="Times New Roman" w:eastAsia="Times New Roman" w:hAnsi="Times New Roman" w:cs="Times New Roman"/>
        <w:bCs/>
        <w:color w:val="333333"/>
        <w:sz w:val="22"/>
      </w:rPr>
    </w:pPr>
    <w:r>
      <w:rPr>
        <w:rFonts w:ascii="Times New Roman" w:eastAsia="Times New Roman" w:hAnsi="Times New Roman" w:cs="Times New Roman"/>
        <w:b/>
        <w:bCs/>
        <w:iCs/>
        <w:color w:val="333333"/>
        <w:sz w:val="22"/>
      </w:rPr>
      <w:t>State</w:t>
    </w:r>
    <w:r w:rsidRPr="001E2BAF">
      <w:rPr>
        <w:rFonts w:ascii="Times New Roman" w:eastAsia="Times New Roman" w:hAnsi="Times New Roman" w:cs="Times New Roman"/>
        <w:b/>
        <w:bCs/>
        <w:iCs/>
        <w:color w:val="333333"/>
        <w:sz w:val="22"/>
      </w:rPr>
      <w:t xml:space="preserve"> </w:t>
    </w:r>
    <w:r w:rsidR="001E2BAF" w:rsidRPr="001E2BAF">
      <w:rPr>
        <w:rFonts w:ascii="Times New Roman" w:eastAsia="Times New Roman" w:hAnsi="Times New Roman" w:cs="Times New Roman"/>
        <w:b/>
        <w:bCs/>
        <w:iCs/>
        <w:color w:val="333333"/>
        <w:sz w:val="22"/>
      </w:rPr>
      <w:t xml:space="preserve">Programmatic Section 4(f) Evaluation and Approval for FHWA Projects that Necessitate the Use of Historic Bridges </w:t>
    </w:r>
    <w:r w:rsidR="001E2BAF" w:rsidRPr="001E2BAF">
      <w:rPr>
        <w:rFonts w:ascii="Times New Roman" w:eastAsia="Times New Roman" w:hAnsi="Times New Roman" w:cs="Times New Roman"/>
        <w:bCs/>
        <w:iCs/>
        <w:color w:val="333333"/>
        <w:sz w:val="22"/>
      </w:rPr>
      <w:t xml:space="preserve">– Page </w:t>
    </w:r>
    <w:r w:rsidR="001E2BAF" w:rsidRPr="001E2BAF">
      <w:rPr>
        <w:rFonts w:ascii="Times New Roman" w:eastAsia="Times New Roman" w:hAnsi="Times New Roman" w:cs="Times New Roman"/>
        <w:bCs/>
        <w:iCs/>
        <w:color w:val="333333"/>
        <w:sz w:val="22"/>
      </w:rPr>
      <w:fldChar w:fldCharType="begin"/>
    </w:r>
    <w:r w:rsidR="001E2BAF" w:rsidRPr="001E2BAF">
      <w:rPr>
        <w:rFonts w:ascii="Times New Roman" w:eastAsia="Times New Roman" w:hAnsi="Times New Roman" w:cs="Times New Roman"/>
        <w:bCs/>
        <w:iCs/>
        <w:color w:val="333333"/>
        <w:sz w:val="22"/>
      </w:rPr>
      <w:instrText xml:space="preserve"> PAGE   \* MERGEFORMAT </w:instrText>
    </w:r>
    <w:r w:rsidR="001E2BAF" w:rsidRPr="001E2BAF">
      <w:rPr>
        <w:rFonts w:ascii="Times New Roman" w:eastAsia="Times New Roman" w:hAnsi="Times New Roman" w:cs="Times New Roman"/>
        <w:bCs/>
        <w:iCs/>
        <w:color w:val="333333"/>
        <w:sz w:val="22"/>
      </w:rPr>
      <w:fldChar w:fldCharType="separate"/>
    </w:r>
    <w:r w:rsidR="00AA063F">
      <w:rPr>
        <w:rFonts w:ascii="Times New Roman" w:eastAsia="Times New Roman" w:hAnsi="Times New Roman" w:cs="Times New Roman"/>
        <w:bCs/>
        <w:iCs/>
        <w:noProof/>
        <w:color w:val="333333"/>
        <w:sz w:val="22"/>
      </w:rPr>
      <w:t>4</w:t>
    </w:r>
    <w:r w:rsidR="001E2BAF" w:rsidRPr="001E2BAF">
      <w:rPr>
        <w:rFonts w:ascii="Times New Roman" w:eastAsia="Times New Roman" w:hAnsi="Times New Roman" w:cs="Times New Roman"/>
        <w:bCs/>
        <w:iCs/>
        <w:noProof/>
        <w:color w:val="333333"/>
        <w:sz w:val="22"/>
      </w:rPr>
      <w:fldChar w:fldCharType="end"/>
    </w:r>
  </w:p>
  <w:p w14:paraId="0183CF8E" w14:textId="77777777" w:rsidR="001E2BAF" w:rsidRDefault="001E2B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A4B9F"/>
    <w:multiLevelType w:val="multilevel"/>
    <w:tmpl w:val="A7A27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A01FCC"/>
    <w:multiLevelType w:val="multilevel"/>
    <w:tmpl w:val="1D1C0A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9C90BD7"/>
    <w:multiLevelType w:val="multilevel"/>
    <w:tmpl w:val="ED661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108657F"/>
    <w:multiLevelType w:val="multilevel"/>
    <w:tmpl w:val="280849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D157F65"/>
    <w:multiLevelType w:val="multilevel"/>
    <w:tmpl w:val="45F64C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BEA"/>
    <w:rsid w:val="00000107"/>
    <w:rsid w:val="000038DD"/>
    <w:rsid w:val="00003AA4"/>
    <w:rsid w:val="00004070"/>
    <w:rsid w:val="0002142C"/>
    <w:rsid w:val="0003320A"/>
    <w:rsid w:val="00041835"/>
    <w:rsid w:val="000432AA"/>
    <w:rsid w:val="00045DC6"/>
    <w:rsid w:val="00047238"/>
    <w:rsid w:val="0005448A"/>
    <w:rsid w:val="000748CF"/>
    <w:rsid w:val="00075549"/>
    <w:rsid w:val="00075FB6"/>
    <w:rsid w:val="00076136"/>
    <w:rsid w:val="00082A29"/>
    <w:rsid w:val="00084436"/>
    <w:rsid w:val="0009117A"/>
    <w:rsid w:val="00095FE5"/>
    <w:rsid w:val="000A1B94"/>
    <w:rsid w:val="000B4518"/>
    <w:rsid w:val="000B4BC4"/>
    <w:rsid w:val="000B7C74"/>
    <w:rsid w:val="000C12D4"/>
    <w:rsid w:val="000C2D6D"/>
    <w:rsid w:val="000C35C9"/>
    <w:rsid w:val="000C48DF"/>
    <w:rsid w:val="000C63AA"/>
    <w:rsid w:val="000C75EA"/>
    <w:rsid w:val="000D2C1F"/>
    <w:rsid w:val="000D4379"/>
    <w:rsid w:val="000D5534"/>
    <w:rsid w:val="000D57E7"/>
    <w:rsid w:val="000D5A5B"/>
    <w:rsid w:val="000D5C79"/>
    <w:rsid w:val="000D682A"/>
    <w:rsid w:val="000E04EB"/>
    <w:rsid w:val="000E0530"/>
    <w:rsid w:val="000F24BA"/>
    <w:rsid w:val="000F4EF6"/>
    <w:rsid w:val="000F75E8"/>
    <w:rsid w:val="000F7F85"/>
    <w:rsid w:val="001000F1"/>
    <w:rsid w:val="001003F1"/>
    <w:rsid w:val="00105AFD"/>
    <w:rsid w:val="00117B0A"/>
    <w:rsid w:val="00126C19"/>
    <w:rsid w:val="0013174A"/>
    <w:rsid w:val="00135910"/>
    <w:rsid w:val="001511A0"/>
    <w:rsid w:val="00157BD9"/>
    <w:rsid w:val="001623A4"/>
    <w:rsid w:val="0016242A"/>
    <w:rsid w:val="001628BE"/>
    <w:rsid w:val="001634AA"/>
    <w:rsid w:val="00163921"/>
    <w:rsid w:val="00166288"/>
    <w:rsid w:val="001756B2"/>
    <w:rsid w:val="001817AD"/>
    <w:rsid w:val="00192348"/>
    <w:rsid w:val="00194372"/>
    <w:rsid w:val="001A0F63"/>
    <w:rsid w:val="001A12B1"/>
    <w:rsid w:val="001A36B3"/>
    <w:rsid w:val="001A3A09"/>
    <w:rsid w:val="001A73C3"/>
    <w:rsid w:val="001A7EC9"/>
    <w:rsid w:val="001B07BB"/>
    <w:rsid w:val="001B3BFD"/>
    <w:rsid w:val="001B4435"/>
    <w:rsid w:val="001B5484"/>
    <w:rsid w:val="001B677D"/>
    <w:rsid w:val="001C63FA"/>
    <w:rsid w:val="001C66CA"/>
    <w:rsid w:val="001D30E6"/>
    <w:rsid w:val="001D789A"/>
    <w:rsid w:val="001E2BAF"/>
    <w:rsid w:val="001E384E"/>
    <w:rsid w:val="001E59BD"/>
    <w:rsid w:val="001F7269"/>
    <w:rsid w:val="00205332"/>
    <w:rsid w:val="002059C8"/>
    <w:rsid w:val="00212427"/>
    <w:rsid w:val="0022000B"/>
    <w:rsid w:val="0022126F"/>
    <w:rsid w:val="00221BF9"/>
    <w:rsid w:val="00227252"/>
    <w:rsid w:val="00227DBF"/>
    <w:rsid w:val="002312FD"/>
    <w:rsid w:val="00231A8B"/>
    <w:rsid w:val="00234DEA"/>
    <w:rsid w:val="00235583"/>
    <w:rsid w:val="00235F81"/>
    <w:rsid w:val="00245E74"/>
    <w:rsid w:val="0025099E"/>
    <w:rsid w:val="002523AB"/>
    <w:rsid w:val="00263333"/>
    <w:rsid w:val="002637B0"/>
    <w:rsid w:val="002641DF"/>
    <w:rsid w:val="002646C0"/>
    <w:rsid w:val="002673C7"/>
    <w:rsid w:val="00272F0B"/>
    <w:rsid w:val="002742BB"/>
    <w:rsid w:val="00282DC1"/>
    <w:rsid w:val="002865C2"/>
    <w:rsid w:val="00292BAA"/>
    <w:rsid w:val="002A3500"/>
    <w:rsid w:val="002A538C"/>
    <w:rsid w:val="002B114D"/>
    <w:rsid w:val="002C4DA2"/>
    <w:rsid w:val="002C5031"/>
    <w:rsid w:val="002C6B92"/>
    <w:rsid w:val="002D7670"/>
    <w:rsid w:val="002E1F0D"/>
    <w:rsid w:val="002E3114"/>
    <w:rsid w:val="002E5AAB"/>
    <w:rsid w:val="002F128D"/>
    <w:rsid w:val="002F3CD1"/>
    <w:rsid w:val="002F4742"/>
    <w:rsid w:val="002F7685"/>
    <w:rsid w:val="00301960"/>
    <w:rsid w:val="00304C1E"/>
    <w:rsid w:val="00316FE7"/>
    <w:rsid w:val="003214AF"/>
    <w:rsid w:val="0032301C"/>
    <w:rsid w:val="00326BAE"/>
    <w:rsid w:val="00332783"/>
    <w:rsid w:val="0033506C"/>
    <w:rsid w:val="00336BEA"/>
    <w:rsid w:val="003400CD"/>
    <w:rsid w:val="003421AC"/>
    <w:rsid w:val="00344E95"/>
    <w:rsid w:val="00346C18"/>
    <w:rsid w:val="003507B5"/>
    <w:rsid w:val="003538FD"/>
    <w:rsid w:val="00354C28"/>
    <w:rsid w:val="0035796C"/>
    <w:rsid w:val="00361D39"/>
    <w:rsid w:val="00362AE1"/>
    <w:rsid w:val="00364AB4"/>
    <w:rsid w:val="00367305"/>
    <w:rsid w:val="0037461A"/>
    <w:rsid w:val="003817AA"/>
    <w:rsid w:val="003832B5"/>
    <w:rsid w:val="00392FDF"/>
    <w:rsid w:val="00394545"/>
    <w:rsid w:val="00395BBC"/>
    <w:rsid w:val="00395CF6"/>
    <w:rsid w:val="003B08F4"/>
    <w:rsid w:val="003B1056"/>
    <w:rsid w:val="003B1A13"/>
    <w:rsid w:val="003B6F6C"/>
    <w:rsid w:val="003B77B4"/>
    <w:rsid w:val="003D146D"/>
    <w:rsid w:val="003D2552"/>
    <w:rsid w:val="003D4372"/>
    <w:rsid w:val="003E30D5"/>
    <w:rsid w:val="003E33CD"/>
    <w:rsid w:val="003F08E9"/>
    <w:rsid w:val="003F290D"/>
    <w:rsid w:val="003F3512"/>
    <w:rsid w:val="003F3515"/>
    <w:rsid w:val="003F3F35"/>
    <w:rsid w:val="003F6061"/>
    <w:rsid w:val="00402184"/>
    <w:rsid w:val="00402CCC"/>
    <w:rsid w:val="0041630D"/>
    <w:rsid w:val="00417AA2"/>
    <w:rsid w:val="00417E00"/>
    <w:rsid w:val="00422331"/>
    <w:rsid w:val="004225B7"/>
    <w:rsid w:val="004255FC"/>
    <w:rsid w:val="00430BE7"/>
    <w:rsid w:val="00430D4A"/>
    <w:rsid w:val="00431AAD"/>
    <w:rsid w:val="00431B34"/>
    <w:rsid w:val="00432531"/>
    <w:rsid w:val="00436D52"/>
    <w:rsid w:val="00441CE3"/>
    <w:rsid w:val="0045053B"/>
    <w:rsid w:val="004513E5"/>
    <w:rsid w:val="00453A4E"/>
    <w:rsid w:val="00454A28"/>
    <w:rsid w:val="00473034"/>
    <w:rsid w:val="00473451"/>
    <w:rsid w:val="00474845"/>
    <w:rsid w:val="004A6406"/>
    <w:rsid w:val="004B255D"/>
    <w:rsid w:val="004C2F91"/>
    <w:rsid w:val="004C75C9"/>
    <w:rsid w:val="004D5D68"/>
    <w:rsid w:val="004D60A2"/>
    <w:rsid w:val="004D6F52"/>
    <w:rsid w:val="004E3EBA"/>
    <w:rsid w:val="004F076E"/>
    <w:rsid w:val="004F1A34"/>
    <w:rsid w:val="004F4EC1"/>
    <w:rsid w:val="004F7038"/>
    <w:rsid w:val="00503C32"/>
    <w:rsid w:val="00506DD7"/>
    <w:rsid w:val="00514118"/>
    <w:rsid w:val="005145D5"/>
    <w:rsid w:val="00522D17"/>
    <w:rsid w:val="005259D8"/>
    <w:rsid w:val="00535787"/>
    <w:rsid w:val="00543944"/>
    <w:rsid w:val="005441B3"/>
    <w:rsid w:val="00544FDA"/>
    <w:rsid w:val="00545D61"/>
    <w:rsid w:val="00547B88"/>
    <w:rsid w:val="00553F96"/>
    <w:rsid w:val="00555B33"/>
    <w:rsid w:val="0056226A"/>
    <w:rsid w:val="0056491B"/>
    <w:rsid w:val="00566B27"/>
    <w:rsid w:val="00574F0A"/>
    <w:rsid w:val="00575A0F"/>
    <w:rsid w:val="0059687B"/>
    <w:rsid w:val="005A0C93"/>
    <w:rsid w:val="005A63AE"/>
    <w:rsid w:val="005A770E"/>
    <w:rsid w:val="005B1487"/>
    <w:rsid w:val="005B21DE"/>
    <w:rsid w:val="005C0CA6"/>
    <w:rsid w:val="005C3B67"/>
    <w:rsid w:val="005C41BB"/>
    <w:rsid w:val="005C426A"/>
    <w:rsid w:val="005C4283"/>
    <w:rsid w:val="005C7774"/>
    <w:rsid w:val="005D2E44"/>
    <w:rsid w:val="005D61A2"/>
    <w:rsid w:val="005E2033"/>
    <w:rsid w:val="005E64EC"/>
    <w:rsid w:val="005F5484"/>
    <w:rsid w:val="00600B4B"/>
    <w:rsid w:val="0061132C"/>
    <w:rsid w:val="00615AC4"/>
    <w:rsid w:val="00620132"/>
    <w:rsid w:val="00627E01"/>
    <w:rsid w:val="006351F5"/>
    <w:rsid w:val="006356FA"/>
    <w:rsid w:val="00637BDD"/>
    <w:rsid w:val="00637FD9"/>
    <w:rsid w:val="006443D8"/>
    <w:rsid w:val="00653DC1"/>
    <w:rsid w:val="006600A6"/>
    <w:rsid w:val="00661A34"/>
    <w:rsid w:val="00661BAF"/>
    <w:rsid w:val="00667919"/>
    <w:rsid w:val="00670F05"/>
    <w:rsid w:val="00680F1B"/>
    <w:rsid w:val="0068778D"/>
    <w:rsid w:val="00690271"/>
    <w:rsid w:val="006907CB"/>
    <w:rsid w:val="00696939"/>
    <w:rsid w:val="00697308"/>
    <w:rsid w:val="006A3B2A"/>
    <w:rsid w:val="006A5024"/>
    <w:rsid w:val="006B0F31"/>
    <w:rsid w:val="006B7AAB"/>
    <w:rsid w:val="006C75C6"/>
    <w:rsid w:val="006D4079"/>
    <w:rsid w:val="006D7528"/>
    <w:rsid w:val="006D7A76"/>
    <w:rsid w:val="006E24AB"/>
    <w:rsid w:val="006E6EE5"/>
    <w:rsid w:val="006F317B"/>
    <w:rsid w:val="006F5504"/>
    <w:rsid w:val="006F6859"/>
    <w:rsid w:val="00706EF0"/>
    <w:rsid w:val="00712BFC"/>
    <w:rsid w:val="0071387B"/>
    <w:rsid w:val="00714483"/>
    <w:rsid w:val="007148BB"/>
    <w:rsid w:val="0072011C"/>
    <w:rsid w:val="00725352"/>
    <w:rsid w:val="00732249"/>
    <w:rsid w:val="00736E8B"/>
    <w:rsid w:val="007401A5"/>
    <w:rsid w:val="007472AC"/>
    <w:rsid w:val="00747B45"/>
    <w:rsid w:val="00751AEC"/>
    <w:rsid w:val="00751E67"/>
    <w:rsid w:val="00752571"/>
    <w:rsid w:val="00761AA4"/>
    <w:rsid w:val="00763C16"/>
    <w:rsid w:val="00763D95"/>
    <w:rsid w:val="007666FA"/>
    <w:rsid w:val="00766976"/>
    <w:rsid w:val="007714AB"/>
    <w:rsid w:val="00777EF3"/>
    <w:rsid w:val="00787269"/>
    <w:rsid w:val="00787BAA"/>
    <w:rsid w:val="00797A97"/>
    <w:rsid w:val="007A133C"/>
    <w:rsid w:val="007A31FC"/>
    <w:rsid w:val="007A3A1C"/>
    <w:rsid w:val="007A3BBA"/>
    <w:rsid w:val="007A45C6"/>
    <w:rsid w:val="007B075D"/>
    <w:rsid w:val="007B1AE8"/>
    <w:rsid w:val="007B4791"/>
    <w:rsid w:val="007D0E24"/>
    <w:rsid w:val="007E41A8"/>
    <w:rsid w:val="007E43F9"/>
    <w:rsid w:val="007F1767"/>
    <w:rsid w:val="007F6B1C"/>
    <w:rsid w:val="007F767A"/>
    <w:rsid w:val="00807AD1"/>
    <w:rsid w:val="00810D93"/>
    <w:rsid w:val="00811F1E"/>
    <w:rsid w:val="00812B91"/>
    <w:rsid w:val="00821F2B"/>
    <w:rsid w:val="00827143"/>
    <w:rsid w:val="0083198B"/>
    <w:rsid w:val="00832578"/>
    <w:rsid w:val="00832B63"/>
    <w:rsid w:val="008335DA"/>
    <w:rsid w:val="00834026"/>
    <w:rsid w:val="008347FA"/>
    <w:rsid w:val="008352C5"/>
    <w:rsid w:val="008441DA"/>
    <w:rsid w:val="00851F88"/>
    <w:rsid w:val="008521A6"/>
    <w:rsid w:val="00857207"/>
    <w:rsid w:val="00863B6F"/>
    <w:rsid w:val="008777F6"/>
    <w:rsid w:val="00882FE4"/>
    <w:rsid w:val="00886AF8"/>
    <w:rsid w:val="00892AC5"/>
    <w:rsid w:val="0089366C"/>
    <w:rsid w:val="008962AF"/>
    <w:rsid w:val="008A0944"/>
    <w:rsid w:val="008A246E"/>
    <w:rsid w:val="008A6426"/>
    <w:rsid w:val="008A78A7"/>
    <w:rsid w:val="008B3168"/>
    <w:rsid w:val="008C3CC6"/>
    <w:rsid w:val="008D1140"/>
    <w:rsid w:val="008D29F5"/>
    <w:rsid w:val="008D546A"/>
    <w:rsid w:val="008E0943"/>
    <w:rsid w:val="008F7FF7"/>
    <w:rsid w:val="009000E5"/>
    <w:rsid w:val="0091006E"/>
    <w:rsid w:val="00914A3A"/>
    <w:rsid w:val="009156C2"/>
    <w:rsid w:val="009234CE"/>
    <w:rsid w:val="00924058"/>
    <w:rsid w:val="009333DD"/>
    <w:rsid w:val="009356B1"/>
    <w:rsid w:val="0093751A"/>
    <w:rsid w:val="009459A0"/>
    <w:rsid w:val="009526C9"/>
    <w:rsid w:val="009550B9"/>
    <w:rsid w:val="009619EC"/>
    <w:rsid w:val="00963C9C"/>
    <w:rsid w:val="009750F9"/>
    <w:rsid w:val="009763C7"/>
    <w:rsid w:val="00977BB1"/>
    <w:rsid w:val="00986B6A"/>
    <w:rsid w:val="00992D20"/>
    <w:rsid w:val="00994EBF"/>
    <w:rsid w:val="0099501C"/>
    <w:rsid w:val="00997AA5"/>
    <w:rsid w:val="009A10B0"/>
    <w:rsid w:val="009B2211"/>
    <w:rsid w:val="009B3647"/>
    <w:rsid w:val="009C4034"/>
    <w:rsid w:val="009C4C70"/>
    <w:rsid w:val="009D0063"/>
    <w:rsid w:val="009D1315"/>
    <w:rsid w:val="009E54EF"/>
    <w:rsid w:val="009E6A4B"/>
    <w:rsid w:val="009F1237"/>
    <w:rsid w:val="009F2294"/>
    <w:rsid w:val="009F2311"/>
    <w:rsid w:val="009F333F"/>
    <w:rsid w:val="009F4F47"/>
    <w:rsid w:val="009F5C6E"/>
    <w:rsid w:val="00A00F4C"/>
    <w:rsid w:val="00A06894"/>
    <w:rsid w:val="00A15233"/>
    <w:rsid w:val="00A22652"/>
    <w:rsid w:val="00A24927"/>
    <w:rsid w:val="00A30173"/>
    <w:rsid w:val="00A34AD5"/>
    <w:rsid w:val="00A3521B"/>
    <w:rsid w:val="00A4445F"/>
    <w:rsid w:val="00A502BD"/>
    <w:rsid w:val="00A5620F"/>
    <w:rsid w:val="00A5773F"/>
    <w:rsid w:val="00A61C1A"/>
    <w:rsid w:val="00A642AD"/>
    <w:rsid w:val="00A7669B"/>
    <w:rsid w:val="00A77542"/>
    <w:rsid w:val="00A77EF7"/>
    <w:rsid w:val="00A82158"/>
    <w:rsid w:val="00A83B22"/>
    <w:rsid w:val="00A868A8"/>
    <w:rsid w:val="00A9374E"/>
    <w:rsid w:val="00A93C55"/>
    <w:rsid w:val="00A96425"/>
    <w:rsid w:val="00A972B3"/>
    <w:rsid w:val="00A977C8"/>
    <w:rsid w:val="00AA063F"/>
    <w:rsid w:val="00AA0F98"/>
    <w:rsid w:val="00AA1CC7"/>
    <w:rsid w:val="00AA4097"/>
    <w:rsid w:val="00AB64E7"/>
    <w:rsid w:val="00AB6C54"/>
    <w:rsid w:val="00AC3600"/>
    <w:rsid w:val="00AD1D1E"/>
    <w:rsid w:val="00AD41AB"/>
    <w:rsid w:val="00AE2269"/>
    <w:rsid w:val="00AE375C"/>
    <w:rsid w:val="00AE42BA"/>
    <w:rsid w:val="00AF318E"/>
    <w:rsid w:val="00AF692B"/>
    <w:rsid w:val="00B01F70"/>
    <w:rsid w:val="00B04BA9"/>
    <w:rsid w:val="00B13B6F"/>
    <w:rsid w:val="00B15A2B"/>
    <w:rsid w:val="00B22C78"/>
    <w:rsid w:val="00B22D55"/>
    <w:rsid w:val="00B2437A"/>
    <w:rsid w:val="00B360C6"/>
    <w:rsid w:val="00B40755"/>
    <w:rsid w:val="00B63B00"/>
    <w:rsid w:val="00B649A1"/>
    <w:rsid w:val="00B66E1B"/>
    <w:rsid w:val="00B677CD"/>
    <w:rsid w:val="00B70B83"/>
    <w:rsid w:val="00B73CAA"/>
    <w:rsid w:val="00B83310"/>
    <w:rsid w:val="00B86325"/>
    <w:rsid w:val="00BA0550"/>
    <w:rsid w:val="00BA2591"/>
    <w:rsid w:val="00BA2B66"/>
    <w:rsid w:val="00BB1171"/>
    <w:rsid w:val="00BB78ED"/>
    <w:rsid w:val="00BC3148"/>
    <w:rsid w:val="00BC7585"/>
    <w:rsid w:val="00BD13A3"/>
    <w:rsid w:val="00BD3129"/>
    <w:rsid w:val="00BD662F"/>
    <w:rsid w:val="00BE2295"/>
    <w:rsid w:val="00BE6427"/>
    <w:rsid w:val="00BF13C2"/>
    <w:rsid w:val="00BF1855"/>
    <w:rsid w:val="00BF1E6A"/>
    <w:rsid w:val="00C00A70"/>
    <w:rsid w:val="00C012B7"/>
    <w:rsid w:val="00C0447A"/>
    <w:rsid w:val="00C13F93"/>
    <w:rsid w:val="00C20434"/>
    <w:rsid w:val="00C2144C"/>
    <w:rsid w:val="00C255C7"/>
    <w:rsid w:val="00C2750E"/>
    <w:rsid w:val="00C2784E"/>
    <w:rsid w:val="00C30AE6"/>
    <w:rsid w:val="00C34754"/>
    <w:rsid w:val="00C35B92"/>
    <w:rsid w:val="00C42122"/>
    <w:rsid w:val="00C4358A"/>
    <w:rsid w:val="00C4361B"/>
    <w:rsid w:val="00C44166"/>
    <w:rsid w:val="00C53873"/>
    <w:rsid w:val="00C5728F"/>
    <w:rsid w:val="00C605C6"/>
    <w:rsid w:val="00C61697"/>
    <w:rsid w:val="00C624C1"/>
    <w:rsid w:val="00C70D79"/>
    <w:rsid w:val="00C73B9B"/>
    <w:rsid w:val="00C7564D"/>
    <w:rsid w:val="00C8156C"/>
    <w:rsid w:val="00C819A4"/>
    <w:rsid w:val="00C86DD1"/>
    <w:rsid w:val="00C86E98"/>
    <w:rsid w:val="00C8773F"/>
    <w:rsid w:val="00C95B22"/>
    <w:rsid w:val="00C96BAB"/>
    <w:rsid w:val="00CB28CB"/>
    <w:rsid w:val="00CC1B3A"/>
    <w:rsid w:val="00CC50EA"/>
    <w:rsid w:val="00CC5445"/>
    <w:rsid w:val="00CC5E98"/>
    <w:rsid w:val="00CE0D6B"/>
    <w:rsid w:val="00CE2F8E"/>
    <w:rsid w:val="00CE4922"/>
    <w:rsid w:val="00CE4CC8"/>
    <w:rsid w:val="00CE5D88"/>
    <w:rsid w:val="00CF664C"/>
    <w:rsid w:val="00D00FB0"/>
    <w:rsid w:val="00D06A1C"/>
    <w:rsid w:val="00D26C5B"/>
    <w:rsid w:val="00D30624"/>
    <w:rsid w:val="00D35CC6"/>
    <w:rsid w:val="00D4498D"/>
    <w:rsid w:val="00D44B27"/>
    <w:rsid w:val="00D44E79"/>
    <w:rsid w:val="00D47E20"/>
    <w:rsid w:val="00D63375"/>
    <w:rsid w:val="00D67814"/>
    <w:rsid w:val="00D73634"/>
    <w:rsid w:val="00D75AB0"/>
    <w:rsid w:val="00D767FA"/>
    <w:rsid w:val="00D80F8C"/>
    <w:rsid w:val="00D838AE"/>
    <w:rsid w:val="00D848A8"/>
    <w:rsid w:val="00D84EAA"/>
    <w:rsid w:val="00D858D6"/>
    <w:rsid w:val="00D866FE"/>
    <w:rsid w:val="00D92D69"/>
    <w:rsid w:val="00DA4E8F"/>
    <w:rsid w:val="00DB0C9B"/>
    <w:rsid w:val="00DB7B07"/>
    <w:rsid w:val="00DC5014"/>
    <w:rsid w:val="00DD2C90"/>
    <w:rsid w:val="00DD48A0"/>
    <w:rsid w:val="00DD6CBB"/>
    <w:rsid w:val="00DD76E5"/>
    <w:rsid w:val="00DE24B1"/>
    <w:rsid w:val="00DF19CC"/>
    <w:rsid w:val="00DF7174"/>
    <w:rsid w:val="00E02E77"/>
    <w:rsid w:val="00E07F8E"/>
    <w:rsid w:val="00E1267B"/>
    <w:rsid w:val="00E12E47"/>
    <w:rsid w:val="00E1573D"/>
    <w:rsid w:val="00E22E86"/>
    <w:rsid w:val="00E31C39"/>
    <w:rsid w:val="00E3440A"/>
    <w:rsid w:val="00E376BE"/>
    <w:rsid w:val="00E51FE2"/>
    <w:rsid w:val="00E52214"/>
    <w:rsid w:val="00E57380"/>
    <w:rsid w:val="00E61082"/>
    <w:rsid w:val="00E704C9"/>
    <w:rsid w:val="00E71919"/>
    <w:rsid w:val="00E7270F"/>
    <w:rsid w:val="00E73BA2"/>
    <w:rsid w:val="00E814D8"/>
    <w:rsid w:val="00E84264"/>
    <w:rsid w:val="00E869E2"/>
    <w:rsid w:val="00E94597"/>
    <w:rsid w:val="00EA595C"/>
    <w:rsid w:val="00EA7A2D"/>
    <w:rsid w:val="00EB2899"/>
    <w:rsid w:val="00EB3ADA"/>
    <w:rsid w:val="00EC0931"/>
    <w:rsid w:val="00EC7B4D"/>
    <w:rsid w:val="00ED377A"/>
    <w:rsid w:val="00ED7449"/>
    <w:rsid w:val="00EE1637"/>
    <w:rsid w:val="00EE2870"/>
    <w:rsid w:val="00EE6719"/>
    <w:rsid w:val="00EF27C2"/>
    <w:rsid w:val="00EF5226"/>
    <w:rsid w:val="00EF5760"/>
    <w:rsid w:val="00EF6432"/>
    <w:rsid w:val="00EF7F74"/>
    <w:rsid w:val="00F05760"/>
    <w:rsid w:val="00F077D3"/>
    <w:rsid w:val="00F144D2"/>
    <w:rsid w:val="00F152AB"/>
    <w:rsid w:val="00F27051"/>
    <w:rsid w:val="00F327DF"/>
    <w:rsid w:val="00F34D5F"/>
    <w:rsid w:val="00F42994"/>
    <w:rsid w:val="00F45E7F"/>
    <w:rsid w:val="00F504DE"/>
    <w:rsid w:val="00F50999"/>
    <w:rsid w:val="00F52C35"/>
    <w:rsid w:val="00F551FB"/>
    <w:rsid w:val="00F55DB5"/>
    <w:rsid w:val="00F5751C"/>
    <w:rsid w:val="00F5759D"/>
    <w:rsid w:val="00F633C7"/>
    <w:rsid w:val="00F6449D"/>
    <w:rsid w:val="00F64F2F"/>
    <w:rsid w:val="00F75611"/>
    <w:rsid w:val="00F75C8E"/>
    <w:rsid w:val="00F8249D"/>
    <w:rsid w:val="00F84BFA"/>
    <w:rsid w:val="00F87F5C"/>
    <w:rsid w:val="00F96199"/>
    <w:rsid w:val="00FA01E8"/>
    <w:rsid w:val="00FA0AC6"/>
    <w:rsid w:val="00FB1915"/>
    <w:rsid w:val="00FB40A8"/>
    <w:rsid w:val="00FB6250"/>
    <w:rsid w:val="00FB6E05"/>
    <w:rsid w:val="00FC205A"/>
    <w:rsid w:val="00FC7264"/>
    <w:rsid w:val="00FD1CDE"/>
    <w:rsid w:val="00FD78D8"/>
    <w:rsid w:val="00FE1376"/>
    <w:rsid w:val="00FE4C87"/>
    <w:rsid w:val="00FF486A"/>
    <w:rsid w:val="00FF4C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DC1AC"/>
  <w15:chartTrackingRefBased/>
  <w15:docId w15:val="{A7CF5F4E-DD25-4DD4-935F-699BCD3B4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336BEA"/>
    <w:pPr>
      <w:spacing w:before="135" w:after="135"/>
      <w:outlineLvl w:val="1"/>
    </w:pPr>
    <w:rPr>
      <w:rFonts w:ascii="Times New Roman" w:eastAsia="Times New Roman" w:hAnsi="Times New Roman" w:cs="Times New Roman"/>
      <w:b/>
      <w:bCs/>
      <w:color w:val="33333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36BEA"/>
    <w:rPr>
      <w:rFonts w:ascii="Times New Roman" w:eastAsia="Times New Roman" w:hAnsi="Times New Roman" w:cs="Times New Roman"/>
      <w:b/>
      <w:bCs/>
      <w:color w:val="333333"/>
      <w:szCs w:val="24"/>
    </w:rPr>
  </w:style>
  <w:style w:type="character" w:styleId="Strong">
    <w:name w:val="Strong"/>
    <w:basedOn w:val="DefaultParagraphFont"/>
    <w:uiPriority w:val="22"/>
    <w:qFormat/>
    <w:rsid w:val="00336BEA"/>
    <w:rPr>
      <w:b/>
      <w:bCs/>
    </w:rPr>
  </w:style>
  <w:style w:type="paragraph" w:styleId="NormalWeb">
    <w:name w:val="Normal (Web)"/>
    <w:basedOn w:val="Normal"/>
    <w:uiPriority w:val="99"/>
    <w:semiHidden/>
    <w:unhideWhenUsed/>
    <w:rsid w:val="00336BEA"/>
    <w:pPr>
      <w:spacing w:before="90" w:after="90"/>
      <w:ind w:right="90"/>
    </w:pPr>
    <w:rPr>
      <w:rFonts w:ascii="Times New Roman" w:eastAsia="Times New Roman" w:hAnsi="Times New Roman" w:cs="Times New Roman"/>
      <w:szCs w:val="24"/>
    </w:rPr>
  </w:style>
  <w:style w:type="paragraph" w:styleId="z-TopofForm">
    <w:name w:val="HTML Top of Form"/>
    <w:basedOn w:val="Normal"/>
    <w:next w:val="Normal"/>
    <w:link w:val="z-TopofFormChar"/>
    <w:hidden/>
    <w:uiPriority w:val="99"/>
    <w:semiHidden/>
    <w:unhideWhenUsed/>
    <w:rsid w:val="00336BEA"/>
    <w:pPr>
      <w:pBdr>
        <w:bottom w:val="single" w:sz="6" w:space="1" w:color="auto"/>
      </w:pBdr>
      <w:jc w:val="center"/>
    </w:pPr>
    <w:rPr>
      <w:rFonts w:eastAsia="Times New Roman" w:cs="Arial"/>
      <w:vanish/>
      <w:sz w:val="16"/>
      <w:szCs w:val="16"/>
    </w:rPr>
  </w:style>
  <w:style w:type="character" w:customStyle="1" w:styleId="z-TopofFormChar">
    <w:name w:val="z-Top of Form Char"/>
    <w:basedOn w:val="DefaultParagraphFont"/>
    <w:link w:val="z-TopofForm"/>
    <w:uiPriority w:val="99"/>
    <w:semiHidden/>
    <w:rsid w:val="00336BEA"/>
    <w:rPr>
      <w:rFonts w:eastAsia="Times New Roman" w:cs="Arial"/>
      <w:vanish/>
      <w:sz w:val="16"/>
      <w:szCs w:val="16"/>
    </w:rPr>
  </w:style>
  <w:style w:type="character" w:styleId="HTMLAcronym">
    <w:name w:val="HTML Acronym"/>
    <w:basedOn w:val="DefaultParagraphFont"/>
    <w:uiPriority w:val="99"/>
    <w:semiHidden/>
    <w:unhideWhenUsed/>
    <w:rsid w:val="00336BEA"/>
  </w:style>
  <w:style w:type="paragraph" w:styleId="z-BottomofForm">
    <w:name w:val="HTML Bottom of Form"/>
    <w:basedOn w:val="Normal"/>
    <w:next w:val="Normal"/>
    <w:link w:val="z-BottomofFormChar"/>
    <w:hidden/>
    <w:uiPriority w:val="99"/>
    <w:semiHidden/>
    <w:unhideWhenUsed/>
    <w:rsid w:val="00336BEA"/>
    <w:pPr>
      <w:pBdr>
        <w:top w:val="single" w:sz="6" w:space="1" w:color="auto"/>
      </w:pBdr>
      <w:jc w:val="center"/>
    </w:pPr>
    <w:rPr>
      <w:rFonts w:eastAsia="Times New Roman" w:cs="Arial"/>
      <w:vanish/>
      <w:sz w:val="16"/>
      <w:szCs w:val="16"/>
    </w:rPr>
  </w:style>
  <w:style w:type="character" w:customStyle="1" w:styleId="z-BottomofFormChar">
    <w:name w:val="z-Bottom of Form Char"/>
    <w:basedOn w:val="DefaultParagraphFont"/>
    <w:link w:val="z-BottomofForm"/>
    <w:uiPriority w:val="99"/>
    <w:semiHidden/>
    <w:rsid w:val="00336BEA"/>
    <w:rPr>
      <w:rFonts w:eastAsia="Times New Roman" w:cs="Arial"/>
      <w:vanish/>
      <w:sz w:val="16"/>
      <w:szCs w:val="16"/>
    </w:rPr>
  </w:style>
  <w:style w:type="paragraph" w:styleId="Header">
    <w:name w:val="header"/>
    <w:basedOn w:val="Normal"/>
    <w:link w:val="HeaderChar"/>
    <w:uiPriority w:val="99"/>
    <w:unhideWhenUsed/>
    <w:rsid w:val="001E2BAF"/>
    <w:pPr>
      <w:tabs>
        <w:tab w:val="center" w:pos="4680"/>
        <w:tab w:val="right" w:pos="9360"/>
      </w:tabs>
    </w:pPr>
  </w:style>
  <w:style w:type="character" w:customStyle="1" w:styleId="HeaderChar">
    <w:name w:val="Header Char"/>
    <w:basedOn w:val="DefaultParagraphFont"/>
    <w:link w:val="Header"/>
    <w:uiPriority w:val="99"/>
    <w:rsid w:val="001E2BAF"/>
  </w:style>
  <w:style w:type="paragraph" w:styleId="Footer">
    <w:name w:val="footer"/>
    <w:basedOn w:val="Normal"/>
    <w:link w:val="FooterChar"/>
    <w:uiPriority w:val="99"/>
    <w:unhideWhenUsed/>
    <w:rsid w:val="001E2BAF"/>
    <w:pPr>
      <w:tabs>
        <w:tab w:val="center" w:pos="4680"/>
        <w:tab w:val="right" w:pos="9360"/>
      </w:tabs>
    </w:pPr>
  </w:style>
  <w:style w:type="character" w:customStyle="1" w:styleId="FooterChar">
    <w:name w:val="Footer Char"/>
    <w:basedOn w:val="DefaultParagraphFont"/>
    <w:link w:val="Footer"/>
    <w:uiPriority w:val="99"/>
    <w:rsid w:val="001E2BAF"/>
  </w:style>
  <w:style w:type="character" w:styleId="CommentReference">
    <w:name w:val="annotation reference"/>
    <w:basedOn w:val="DefaultParagraphFont"/>
    <w:uiPriority w:val="99"/>
    <w:semiHidden/>
    <w:unhideWhenUsed/>
    <w:rsid w:val="005C41BB"/>
    <w:rPr>
      <w:sz w:val="16"/>
      <w:szCs w:val="16"/>
    </w:rPr>
  </w:style>
  <w:style w:type="paragraph" w:styleId="CommentText">
    <w:name w:val="annotation text"/>
    <w:basedOn w:val="Normal"/>
    <w:link w:val="CommentTextChar"/>
    <w:uiPriority w:val="99"/>
    <w:semiHidden/>
    <w:unhideWhenUsed/>
    <w:rsid w:val="005C41BB"/>
    <w:rPr>
      <w:sz w:val="20"/>
      <w:szCs w:val="20"/>
    </w:rPr>
  </w:style>
  <w:style w:type="character" w:customStyle="1" w:styleId="CommentTextChar">
    <w:name w:val="Comment Text Char"/>
    <w:basedOn w:val="DefaultParagraphFont"/>
    <w:link w:val="CommentText"/>
    <w:uiPriority w:val="99"/>
    <w:semiHidden/>
    <w:rsid w:val="005C41BB"/>
    <w:rPr>
      <w:sz w:val="20"/>
      <w:szCs w:val="20"/>
    </w:rPr>
  </w:style>
  <w:style w:type="paragraph" w:styleId="CommentSubject">
    <w:name w:val="annotation subject"/>
    <w:basedOn w:val="CommentText"/>
    <w:next w:val="CommentText"/>
    <w:link w:val="CommentSubjectChar"/>
    <w:uiPriority w:val="99"/>
    <w:semiHidden/>
    <w:unhideWhenUsed/>
    <w:rsid w:val="005C41BB"/>
    <w:rPr>
      <w:b/>
      <w:bCs/>
    </w:rPr>
  </w:style>
  <w:style w:type="character" w:customStyle="1" w:styleId="CommentSubjectChar">
    <w:name w:val="Comment Subject Char"/>
    <w:basedOn w:val="CommentTextChar"/>
    <w:link w:val="CommentSubject"/>
    <w:uiPriority w:val="99"/>
    <w:semiHidden/>
    <w:rsid w:val="005C41BB"/>
    <w:rPr>
      <w:b/>
      <w:bCs/>
      <w:sz w:val="20"/>
      <w:szCs w:val="20"/>
    </w:rPr>
  </w:style>
  <w:style w:type="paragraph" w:styleId="BalloonText">
    <w:name w:val="Balloon Text"/>
    <w:basedOn w:val="Normal"/>
    <w:link w:val="BalloonTextChar"/>
    <w:uiPriority w:val="99"/>
    <w:semiHidden/>
    <w:unhideWhenUsed/>
    <w:rsid w:val="005C41B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41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603843">
      <w:bodyDiv w:val="1"/>
      <w:marLeft w:val="0"/>
      <w:marRight w:val="0"/>
      <w:marTop w:val="0"/>
      <w:marBottom w:val="0"/>
      <w:divBdr>
        <w:top w:val="none" w:sz="0" w:space="0" w:color="auto"/>
        <w:left w:val="none" w:sz="0" w:space="0" w:color="auto"/>
        <w:bottom w:val="none" w:sz="0" w:space="0" w:color="auto"/>
        <w:right w:val="none" w:sz="0" w:space="0" w:color="auto"/>
      </w:divBdr>
      <w:divsChild>
        <w:div w:id="1191605366">
          <w:marLeft w:val="0"/>
          <w:marRight w:val="0"/>
          <w:marTop w:val="0"/>
          <w:marBottom w:val="0"/>
          <w:divBdr>
            <w:top w:val="none" w:sz="0" w:space="0" w:color="auto"/>
            <w:left w:val="none" w:sz="0" w:space="0" w:color="auto"/>
            <w:bottom w:val="none" w:sz="0" w:space="0" w:color="auto"/>
            <w:right w:val="none" w:sz="0" w:space="0" w:color="auto"/>
          </w:divBdr>
          <w:divsChild>
            <w:div w:id="849299593">
              <w:marLeft w:val="0"/>
              <w:marRight w:val="0"/>
              <w:marTop w:val="0"/>
              <w:marBottom w:val="0"/>
              <w:divBdr>
                <w:top w:val="none" w:sz="0" w:space="0" w:color="auto"/>
                <w:left w:val="none" w:sz="0" w:space="0" w:color="auto"/>
                <w:bottom w:val="none" w:sz="0" w:space="0" w:color="auto"/>
                <w:right w:val="none" w:sz="0" w:space="0" w:color="auto"/>
              </w:divBdr>
              <w:divsChild>
                <w:div w:id="735472138">
                  <w:marLeft w:val="0"/>
                  <w:marRight w:val="0"/>
                  <w:marTop w:val="100"/>
                  <w:marBottom w:val="100"/>
                  <w:divBdr>
                    <w:top w:val="none" w:sz="0" w:space="0" w:color="auto"/>
                    <w:left w:val="none" w:sz="0" w:space="0" w:color="auto"/>
                    <w:bottom w:val="none" w:sz="0" w:space="0" w:color="auto"/>
                    <w:right w:val="none" w:sz="0" w:space="0" w:color="auto"/>
                  </w:divBdr>
                  <w:divsChild>
                    <w:div w:id="1578661844">
                      <w:marLeft w:val="0"/>
                      <w:marRight w:val="240"/>
                      <w:marTop w:val="330"/>
                      <w:marBottom w:val="0"/>
                      <w:divBdr>
                        <w:top w:val="none" w:sz="0" w:space="0" w:color="auto"/>
                        <w:left w:val="none" w:sz="0" w:space="0" w:color="auto"/>
                        <w:bottom w:val="none" w:sz="0" w:space="0" w:color="auto"/>
                        <w:right w:val="none" w:sz="0" w:space="0" w:color="auto"/>
                      </w:divBdr>
                    </w:div>
                    <w:div w:id="77995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1715</Words>
  <Characters>9777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Beckerman, Ira</dc:creator>
  <cp:keywords/>
  <dc:description/>
  <cp:lastModifiedBy>Reviewer</cp:lastModifiedBy>
  <cp:revision>5</cp:revision>
  <dcterms:created xsi:type="dcterms:W3CDTF">2019-03-18T15:23:00Z</dcterms:created>
  <dcterms:modified xsi:type="dcterms:W3CDTF">2019-03-18T16:13:00Z</dcterms:modified>
</cp:coreProperties>
</file>